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3A" w:rsidRPr="00D90B3A" w:rsidRDefault="00D90B3A" w:rsidP="00D90B3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bookmarkStart w:id="0" w:name="_GoBack"/>
      <w:bookmarkEnd w:id="0"/>
      <w:r w:rsidRPr="00D90B3A">
        <w:rPr>
          <w:position w:val="-7"/>
          <w:sz w:val="121"/>
        </w:rPr>
        <w:t>U</w:t>
      </w:r>
    </w:p>
    <w:p w:rsidR="003A09A7" w:rsidRDefault="004648B7" w:rsidP="001F5B81">
      <w:r>
        <w:t xml:space="preserve">no de los más importantes proyectos de IESBA es la </w:t>
      </w:r>
      <w:hyperlink r:id="rId9" w:history="1">
        <w:r w:rsidRPr="002A379A">
          <w:rPr>
            <w:rStyle w:val="Hyperlink"/>
          </w:rPr>
          <w:t>reforma del código de ética</w:t>
        </w:r>
      </w:hyperlink>
      <w:r>
        <w:t xml:space="preserve"> para profesionales de la contabilidad sobre los deberes éticos de todos los contadores, estén en práctica pública </w:t>
      </w:r>
      <w:r w:rsidR="00D90B3A">
        <w:t>o</w:t>
      </w:r>
      <w:r>
        <w:t xml:space="preserve"> privada, respecto de </w:t>
      </w:r>
      <w:r w:rsidR="00D90B3A">
        <w:t>la inobservancia de las normas legales. Como se sabe IAASB resolvió presentar una propuesta de reforma de las ISA para armonizarlas con la pretendida modificación del citado código.</w:t>
      </w:r>
    </w:p>
    <w:p w:rsidR="00D90B3A" w:rsidRDefault="00D90B3A" w:rsidP="001F5B81">
      <w:r>
        <w:t xml:space="preserve">El </w:t>
      </w:r>
      <w:r w:rsidRPr="00D90B3A">
        <w:t xml:space="preserve">Small and Medium </w:t>
      </w:r>
      <w:proofErr w:type="spellStart"/>
      <w:r w:rsidRPr="00D90B3A">
        <w:t>Practices</w:t>
      </w:r>
      <w:proofErr w:type="spellEnd"/>
      <w:r w:rsidRPr="00D90B3A">
        <w:t xml:space="preserve"> (SMP) </w:t>
      </w:r>
      <w:proofErr w:type="spellStart"/>
      <w:r w:rsidRPr="00D90B3A">
        <w:t>Committee</w:t>
      </w:r>
      <w:proofErr w:type="spellEnd"/>
      <w:r>
        <w:t xml:space="preserve"> respondió a </w:t>
      </w:r>
      <w:hyperlink r:id="rId10" w:history="1">
        <w:r w:rsidRPr="00D90B3A">
          <w:rPr>
            <w:rStyle w:val="Hyperlink"/>
          </w:rPr>
          <w:t>IESBA</w:t>
        </w:r>
      </w:hyperlink>
      <w:r>
        <w:t xml:space="preserve"> y al </w:t>
      </w:r>
      <w:hyperlink r:id="rId11" w:history="1">
        <w:r w:rsidRPr="00D90B3A">
          <w:rPr>
            <w:rStyle w:val="Hyperlink"/>
          </w:rPr>
          <w:t>IAASB</w:t>
        </w:r>
      </w:hyperlink>
      <w:r>
        <w:t>.</w:t>
      </w:r>
    </w:p>
    <w:p w:rsidR="005D1625" w:rsidRDefault="005D1625" w:rsidP="001F5B81">
      <w:r>
        <w:t xml:space="preserve">De un lado, el SMP expresó a IESBA preocupaciones en torno a la confidencialidad: “(…) </w:t>
      </w:r>
      <w:r w:rsidRPr="005D1625">
        <w:rPr>
          <w:i/>
        </w:rPr>
        <w:t xml:space="preserve">In </w:t>
      </w:r>
      <w:proofErr w:type="spellStart"/>
      <w:r w:rsidRPr="005D1625">
        <w:rPr>
          <w:i/>
        </w:rPr>
        <w:t>our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opinion</w:t>
      </w:r>
      <w:proofErr w:type="spellEnd"/>
      <w:r w:rsidRPr="005D1625">
        <w:rPr>
          <w:i/>
        </w:rPr>
        <w:t xml:space="preserve">,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public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interest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best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served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by</w:t>
      </w:r>
      <w:proofErr w:type="spellEnd"/>
      <w:r w:rsidRPr="005D1625">
        <w:rPr>
          <w:i/>
        </w:rPr>
        <w:t xml:space="preserve"> a </w:t>
      </w:r>
      <w:proofErr w:type="spellStart"/>
      <w:r w:rsidRPr="005D1625">
        <w:rPr>
          <w:i/>
        </w:rPr>
        <w:t>strong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economy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driven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SMEs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having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access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best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business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advice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available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grow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their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business</w:t>
      </w:r>
      <w:proofErr w:type="spellEnd"/>
      <w:r w:rsidRPr="005D1625">
        <w:rPr>
          <w:i/>
        </w:rPr>
        <w:t xml:space="preserve">. </w:t>
      </w:r>
      <w:proofErr w:type="spellStart"/>
      <w:r w:rsidRPr="005D1625">
        <w:rPr>
          <w:i/>
        </w:rPr>
        <w:t>SMEs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will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only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seek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advice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from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PAs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where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they</w:t>
      </w:r>
      <w:proofErr w:type="spellEnd"/>
      <w:r w:rsidRPr="005D1625">
        <w:rPr>
          <w:i/>
        </w:rPr>
        <w:t xml:space="preserve"> can be </w:t>
      </w:r>
      <w:proofErr w:type="spellStart"/>
      <w:r w:rsidRPr="005D1625">
        <w:rPr>
          <w:i/>
        </w:rPr>
        <w:t>assured</w:t>
      </w:r>
      <w:proofErr w:type="spellEnd"/>
      <w:r w:rsidRPr="005D1625">
        <w:rPr>
          <w:i/>
        </w:rPr>
        <w:t xml:space="preserve"> of a </w:t>
      </w:r>
      <w:proofErr w:type="spellStart"/>
      <w:r w:rsidRPr="005D1625">
        <w:rPr>
          <w:i/>
        </w:rPr>
        <w:t>trusted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advisor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relationship</w:t>
      </w:r>
      <w:proofErr w:type="spellEnd"/>
      <w:r w:rsidRPr="005D1625">
        <w:rPr>
          <w:i/>
        </w:rPr>
        <w:t xml:space="preserve"> in </w:t>
      </w:r>
      <w:proofErr w:type="spellStart"/>
      <w:r w:rsidRPr="005D1625">
        <w:rPr>
          <w:i/>
        </w:rPr>
        <w:t>which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they</w:t>
      </w:r>
      <w:proofErr w:type="spellEnd"/>
      <w:r w:rsidRPr="005D1625">
        <w:rPr>
          <w:i/>
        </w:rPr>
        <w:t xml:space="preserve"> are free to share </w:t>
      </w:r>
      <w:proofErr w:type="spellStart"/>
      <w:r w:rsidRPr="005D1625">
        <w:rPr>
          <w:i/>
        </w:rPr>
        <w:t>information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with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their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advisor</w:t>
      </w:r>
      <w:proofErr w:type="spellEnd"/>
      <w:r w:rsidRPr="005D1625">
        <w:rPr>
          <w:i/>
        </w:rPr>
        <w:t xml:space="preserve"> and can trust </w:t>
      </w:r>
      <w:proofErr w:type="spellStart"/>
      <w:r w:rsidRPr="005D1625">
        <w:rPr>
          <w:i/>
        </w:rPr>
        <w:t>them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maintain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confidentiality</w:t>
      </w:r>
      <w:proofErr w:type="spellEnd"/>
      <w:r w:rsidRPr="005D1625">
        <w:rPr>
          <w:i/>
        </w:rPr>
        <w:t xml:space="preserve"> in </w:t>
      </w:r>
      <w:proofErr w:type="spellStart"/>
      <w:r w:rsidRPr="005D1625">
        <w:rPr>
          <w:i/>
        </w:rPr>
        <w:t>their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dealings</w:t>
      </w:r>
      <w:proofErr w:type="spellEnd"/>
      <w:r w:rsidRPr="005D1625">
        <w:rPr>
          <w:i/>
        </w:rPr>
        <w:t xml:space="preserve">. </w:t>
      </w:r>
      <w:proofErr w:type="spellStart"/>
      <w:r w:rsidRPr="005D1625">
        <w:rPr>
          <w:i/>
        </w:rPr>
        <w:t>We</w:t>
      </w:r>
      <w:proofErr w:type="spellEnd"/>
      <w:r w:rsidRPr="005D1625">
        <w:rPr>
          <w:i/>
        </w:rPr>
        <w:t xml:space="preserve"> are </w:t>
      </w:r>
      <w:proofErr w:type="spellStart"/>
      <w:r w:rsidRPr="005D1625">
        <w:rPr>
          <w:i/>
        </w:rPr>
        <w:t>concerned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that</w:t>
      </w:r>
      <w:proofErr w:type="spellEnd"/>
      <w:r w:rsidRPr="005D1625">
        <w:rPr>
          <w:i/>
        </w:rPr>
        <w:t xml:space="preserve"> in </w:t>
      </w:r>
      <w:proofErr w:type="spellStart"/>
      <w:r w:rsidRPr="005D1625">
        <w:rPr>
          <w:i/>
        </w:rPr>
        <w:t>continuing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view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auditor as a ‘</w:t>
      </w:r>
      <w:proofErr w:type="spellStart"/>
      <w:r w:rsidRPr="005D1625">
        <w:rPr>
          <w:i/>
        </w:rPr>
        <w:t>regulatory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internal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policing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mechanism</w:t>
      </w:r>
      <w:proofErr w:type="spellEnd"/>
      <w:r w:rsidRPr="005D1625">
        <w:rPr>
          <w:i/>
        </w:rPr>
        <w:t xml:space="preserve">’, </w:t>
      </w:r>
      <w:proofErr w:type="spellStart"/>
      <w:r w:rsidRPr="005D1625">
        <w:rPr>
          <w:i/>
        </w:rPr>
        <w:t>this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project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risks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being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detrimental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fundamental </w:t>
      </w:r>
      <w:proofErr w:type="spellStart"/>
      <w:r w:rsidRPr="005D1625">
        <w:rPr>
          <w:i/>
        </w:rPr>
        <w:t>way</w:t>
      </w:r>
      <w:proofErr w:type="spellEnd"/>
      <w:r w:rsidRPr="005D1625">
        <w:rPr>
          <w:i/>
        </w:rPr>
        <w:t xml:space="preserve"> in </w:t>
      </w:r>
      <w:proofErr w:type="spellStart"/>
      <w:r w:rsidRPr="005D1625">
        <w:rPr>
          <w:i/>
        </w:rPr>
        <w:t>which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an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audit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works</w:t>
      </w:r>
      <w:proofErr w:type="spellEnd"/>
      <w:r w:rsidRPr="005D1625">
        <w:rPr>
          <w:i/>
        </w:rPr>
        <w:t xml:space="preserve"> and as </w:t>
      </w:r>
      <w:proofErr w:type="spellStart"/>
      <w:r w:rsidRPr="005D1625">
        <w:rPr>
          <w:i/>
        </w:rPr>
        <w:t>such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would</w:t>
      </w:r>
      <w:proofErr w:type="spellEnd"/>
      <w:r w:rsidRPr="005D1625">
        <w:rPr>
          <w:i/>
        </w:rPr>
        <w:t xml:space="preserve"> be </w:t>
      </w:r>
      <w:proofErr w:type="spellStart"/>
      <w:r w:rsidRPr="005D1625">
        <w:rPr>
          <w:i/>
        </w:rPr>
        <w:t>contrary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public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interest</w:t>
      </w:r>
      <w:proofErr w:type="spellEnd"/>
      <w:r w:rsidRPr="005D1625">
        <w:rPr>
          <w:i/>
        </w:rPr>
        <w:t xml:space="preserve">. </w:t>
      </w:r>
      <w:proofErr w:type="spellStart"/>
      <w:r w:rsidRPr="005D1625">
        <w:rPr>
          <w:i/>
        </w:rPr>
        <w:t>Client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confidentiality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generally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accepted</w:t>
      </w:r>
      <w:proofErr w:type="spellEnd"/>
      <w:r w:rsidRPr="005D1625">
        <w:rPr>
          <w:i/>
        </w:rPr>
        <w:t xml:space="preserve"> as </w:t>
      </w:r>
      <w:proofErr w:type="spellStart"/>
      <w:r w:rsidRPr="005D1625">
        <w:rPr>
          <w:i/>
        </w:rPr>
        <w:t>essential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quality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work</w:t>
      </w:r>
      <w:proofErr w:type="spellEnd"/>
      <w:r w:rsidRPr="005D1625">
        <w:rPr>
          <w:i/>
        </w:rPr>
        <w:t xml:space="preserve">.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uncertainty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over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if</w:t>
      </w:r>
      <w:proofErr w:type="spellEnd"/>
      <w:r w:rsidRPr="005D1625">
        <w:rPr>
          <w:i/>
        </w:rPr>
        <w:t xml:space="preserve">, </w:t>
      </w:r>
      <w:proofErr w:type="spellStart"/>
      <w:r w:rsidRPr="005D1625">
        <w:rPr>
          <w:i/>
        </w:rPr>
        <w:t>when</w:t>
      </w:r>
      <w:proofErr w:type="spellEnd"/>
      <w:r w:rsidRPr="005D1625">
        <w:rPr>
          <w:i/>
        </w:rPr>
        <w:t xml:space="preserve">, and </w:t>
      </w:r>
      <w:proofErr w:type="spellStart"/>
      <w:r w:rsidRPr="005D1625">
        <w:rPr>
          <w:i/>
        </w:rPr>
        <w:t>how</w:t>
      </w:r>
      <w:proofErr w:type="spellEnd"/>
      <w:r w:rsidRPr="005D1625">
        <w:rPr>
          <w:i/>
        </w:rPr>
        <w:t xml:space="preserve">, </w:t>
      </w:r>
      <w:proofErr w:type="spellStart"/>
      <w:r w:rsidRPr="005D1625">
        <w:rPr>
          <w:i/>
        </w:rPr>
        <w:t>an</w:t>
      </w:r>
      <w:proofErr w:type="spellEnd"/>
      <w:r w:rsidRPr="005D1625">
        <w:rPr>
          <w:i/>
        </w:rPr>
        <w:t xml:space="preserve"> auditor </w:t>
      </w:r>
      <w:proofErr w:type="spellStart"/>
      <w:r w:rsidRPr="005D1625">
        <w:rPr>
          <w:i/>
        </w:rPr>
        <w:t>might</w:t>
      </w:r>
      <w:proofErr w:type="spellEnd"/>
      <w:r w:rsidRPr="005D1625">
        <w:rPr>
          <w:i/>
        </w:rPr>
        <w:t xml:space="preserve"> break </w:t>
      </w:r>
      <w:proofErr w:type="spellStart"/>
      <w:r w:rsidRPr="005D1625">
        <w:rPr>
          <w:i/>
        </w:rPr>
        <w:t>client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confidentiality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could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have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unintended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result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that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management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may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cease</w:t>
      </w:r>
      <w:proofErr w:type="spellEnd"/>
      <w:r w:rsidRPr="005D1625">
        <w:rPr>
          <w:i/>
        </w:rPr>
        <w:t xml:space="preserve"> to be as </w:t>
      </w:r>
      <w:proofErr w:type="spellStart"/>
      <w:r w:rsidRPr="005D1625">
        <w:rPr>
          <w:i/>
        </w:rPr>
        <w:t>forthcoming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auditor’s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inquiries</w:t>
      </w:r>
      <w:proofErr w:type="spellEnd"/>
      <w:r w:rsidRPr="005D1625">
        <w:rPr>
          <w:i/>
        </w:rPr>
        <w:t xml:space="preserve">. </w:t>
      </w:r>
      <w:proofErr w:type="spellStart"/>
      <w:r w:rsidRPr="005D1625">
        <w:rPr>
          <w:i/>
        </w:rPr>
        <w:t>It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may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also</w:t>
      </w:r>
      <w:proofErr w:type="spellEnd"/>
      <w:r w:rsidRPr="005D1625">
        <w:rPr>
          <w:i/>
        </w:rPr>
        <w:t xml:space="preserve"> drive </w:t>
      </w:r>
      <w:proofErr w:type="spellStart"/>
      <w:r w:rsidRPr="005D1625">
        <w:rPr>
          <w:i/>
        </w:rPr>
        <w:t>clients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seek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services</w:t>
      </w:r>
      <w:proofErr w:type="spellEnd"/>
      <w:r w:rsidRPr="005D1625">
        <w:rPr>
          <w:i/>
        </w:rPr>
        <w:t xml:space="preserve"> of </w:t>
      </w:r>
      <w:proofErr w:type="spellStart"/>
      <w:r w:rsidRPr="005D1625">
        <w:rPr>
          <w:i/>
        </w:rPr>
        <w:lastRenderedPageBreak/>
        <w:t>accountants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or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other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professionals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who</w:t>
      </w:r>
      <w:proofErr w:type="spellEnd"/>
      <w:r w:rsidRPr="005D1625">
        <w:rPr>
          <w:i/>
        </w:rPr>
        <w:t xml:space="preserve"> are </w:t>
      </w:r>
      <w:proofErr w:type="spellStart"/>
      <w:r w:rsidRPr="005D1625">
        <w:rPr>
          <w:i/>
        </w:rPr>
        <w:t>not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subject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Code</w:t>
      </w:r>
      <w:proofErr w:type="spellEnd"/>
      <w:r w:rsidRPr="005D1625">
        <w:rPr>
          <w:i/>
        </w:rPr>
        <w:t xml:space="preserve">, </w:t>
      </w:r>
      <w:proofErr w:type="spellStart"/>
      <w:r w:rsidRPr="005D1625">
        <w:rPr>
          <w:i/>
        </w:rPr>
        <w:t>which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would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not</w:t>
      </w:r>
      <w:proofErr w:type="spellEnd"/>
      <w:r w:rsidRPr="005D1625">
        <w:rPr>
          <w:i/>
        </w:rPr>
        <w:t xml:space="preserve"> be in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public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interest</w:t>
      </w:r>
      <w:proofErr w:type="spellEnd"/>
      <w:r w:rsidRPr="005D1625">
        <w:rPr>
          <w:i/>
        </w:rPr>
        <w:t>.</w:t>
      </w:r>
      <w:r>
        <w:t xml:space="preserve"> (…)”.</w:t>
      </w:r>
      <w:r w:rsidR="002A379A">
        <w:t xml:space="preserve"> </w:t>
      </w:r>
      <w:r>
        <w:t xml:space="preserve">De otro lado el SMP no está de acuerdo con la orientación que propone IESBA: “(…)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standards</w:t>
      </w:r>
      <w:proofErr w:type="spellEnd"/>
      <w:r w:rsidRPr="005D1625">
        <w:rPr>
          <w:i/>
        </w:rPr>
        <w:t xml:space="preserve"> of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standards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setting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boards</w:t>
      </w:r>
      <w:proofErr w:type="spellEnd"/>
      <w:r w:rsidRPr="005D1625">
        <w:rPr>
          <w:i/>
        </w:rPr>
        <w:t xml:space="preserve"> (IAASB, IESBA, IAESB) </w:t>
      </w:r>
      <w:proofErr w:type="spellStart"/>
      <w:r w:rsidRPr="005D1625">
        <w:rPr>
          <w:i/>
        </w:rPr>
        <w:t>have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always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been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written</w:t>
      </w:r>
      <w:proofErr w:type="spellEnd"/>
      <w:r w:rsidRPr="005D1625">
        <w:rPr>
          <w:i/>
        </w:rPr>
        <w:t xml:space="preserve"> in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public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interest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such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that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there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is</w:t>
      </w:r>
      <w:proofErr w:type="spellEnd"/>
      <w:r w:rsidRPr="005D1625">
        <w:rPr>
          <w:i/>
        </w:rPr>
        <w:t xml:space="preserve"> a </w:t>
      </w:r>
      <w:proofErr w:type="spellStart"/>
      <w:r w:rsidRPr="005D1625">
        <w:rPr>
          <w:i/>
        </w:rPr>
        <w:t>presumption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that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when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PA has </w:t>
      </w:r>
      <w:proofErr w:type="spellStart"/>
      <w:r w:rsidRPr="005D1625">
        <w:rPr>
          <w:i/>
        </w:rPr>
        <w:t>met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standard (</w:t>
      </w:r>
      <w:proofErr w:type="spellStart"/>
      <w:r w:rsidRPr="005D1625">
        <w:rPr>
          <w:i/>
        </w:rPr>
        <w:t>objectives</w:t>
      </w:r>
      <w:proofErr w:type="spellEnd"/>
      <w:r w:rsidRPr="005D1625">
        <w:rPr>
          <w:i/>
        </w:rPr>
        <w:t xml:space="preserve"> and </w:t>
      </w:r>
      <w:proofErr w:type="spellStart"/>
      <w:r w:rsidRPr="005D1625">
        <w:rPr>
          <w:i/>
        </w:rPr>
        <w:t>requirements</w:t>
      </w:r>
      <w:proofErr w:type="spellEnd"/>
      <w:r w:rsidRPr="005D1625">
        <w:rPr>
          <w:i/>
        </w:rPr>
        <w:t xml:space="preserve">),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PA has </w:t>
      </w:r>
      <w:proofErr w:type="spellStart"/>
      <w:r w:rsidRPr="005D1625">
        <w:rPr>
          <w:i/>
        </w:rPr>
        <w:t>acted</w:t>
      </w:r>
      <w:proofErr w:type="spellEnd"/>
      <w:r w:rsidRPr="005D1625">
        <w:rPr>
          <w:i/>
        </w:rPr>
        <w:t xml:space="preserve"> in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public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interest</w:t>
      </w:r>
      <w:proofErr w:type="spellEnd"/>
      <w:r w:rsidRPr="005D1625">
        <w:rPr>
          <w:i/>
        </w:rPr>
        <w:t xml:space="preserve">.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IESBA </w:t>
      </w:r>
      <w:proofErr w:type="spellStart"/>
      <w:r w:rsidRPr="005D1625">
        <w:rPr>
          <w:i/>
        </w:rPr>
        <w:t>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now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proposing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change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introducing</w:t>
      </w:r>
      <w:proofErr w:type="spellEnd"/>
      <w:r w:rsidRPr="005D1625">
        <w:rPr>
          <w:i/>
        </w:rPr>
        <w:t xml:space="preserve"> a </w:t>
      </w:r>
      <w:proofErr w:type="spellStart"/>
      <w:r w:rsidRPr="005D1625">
        <w:rPr>
          <w:i/>
        </w:rPr>
        <w:t>public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interest</w:t>
      </w:r>
      <w:proofErr w:type="spellEnd"/>
      <w:r w:rsidRPr="005D1625">
        <w:rPr>
          <w:i/>
        </w:rPr>
        <w:t xml:space="preserve"> test </w:t>
      </w:r>
      <w:proofErr w:type="spellStart"/>
      <w:r w:rsidRPr="005D1625">
        <w:rPr>
          <w:i/>
        </w:rPr>
        <w:t>that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either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not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actionable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or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enforceable</w:t>
      </w:r>
      <w:proofErr w:type="spellEnd"/>
      <w:r w:rsidRPr="005D1625">
        <w:rPr>
          <w:i/>
        </w:rPr>
        <w:t xml:space="preserve">, and </w:t>
      </w:r>
      <w:proofErr w:type="spellStart"/>
      <w:r w:rsidRPr="005D1625">
        <w:rPr>
          <w:i/>
        </w:rPr>
        <w:t>may</w:t>
      </w:r>
      <w:proofErr w:type="spellEnd"/>
      <w:r w:rsidRPr="005D1625">
        <w:rPr>
          <w:i/>
        </w:rPr>
        <w:t xml:space="preserve"> lead to </w:t>
      </w:r>
      <w:proofErr w:type="spellStart"/>
      <w:r w:rsidRPr="005D1625">
        <w:rPr>
          <w:i/>
        </w:rPr>
        <w:t>audit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oversight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authorities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second-guessing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auditors</w:t>
      </w:r>
      <w:proofErr w:type="spellEnd"/>
      <w:r w:rsidRPr="005D1625">
        <w:rPr>
          <w:i/>
        </w:rPr>
        <w:t xml:space="preserve"> as to </w:t>
      </w:r>
      <w:proofErr w:type="spellStart"/>
      <w:r w:rsidRPr="005D1625">
        <w:rPr>
          <w:i/>
        </w:rPr>
        <w:t>what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is</w:t>
      </w:r>
      <w:proofErr w:type="spellEnd"/>
      <w:r w:rsidRPr="005D1625">
        <w:rPr>
          <w:i/>
        </w:rPr>
        <w:t xml:space="preserve"> in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public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interest</w:t>
      </w:r>
      <w:proofErr w:type="spellEnd"/>
      <w:r w:rsidRPr="005D1625">
        <w:rPr>
          <w:i/>
        </w:rPr>
        <w:t xml:space="preserve">. </w:t>
      </w:r>
      <w:proofErr w:type="spellStart"/>
      <w:r w:rsidRPr="005D1625">
        <w:rPr>
          <w:i/>
        </w:rPr>
        <w:t>This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issue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exacerbated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by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“</w:t>
      </w:r>
      <w:proofErr w:type="spellStart"/>
      <w:r w:rsidRPr="005D1625">
        <w:rPr>
          <w:i/>
        </w:rPr>
        <w:t>reasonable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informed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third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party</w:t>
      </w:r>
      <w:proofErr w:type="spellEnd"/>
      <w:r w:rsidRPr="005D1625">
        <w:rPr>
          <w:i/>
        </w:rPr>
        <w:t xml:space="preserve">” test.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IAASB’s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silence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on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this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aspect</w:t>
      </w:r>
      <w:proofErr w:type="spellEnd"/>
      <w:r w:rsidRPr="005D1625">
        <w:rPr>
          <w:i/>
        </w:rPr>
        <w:t xml:space="preserve"> of </w:t>
      </w:r>
      <w:proofErr w:type="spellStart"/>
      <w:r w:rsidRPr="005D1625">
        <w:rPr>
          <w:i/>
        </w:rPr>
        <w:t>the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IESBA’s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proposals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appears</w:t>
      </w:r>
      <w:proofErr w:type="spellEnd"/>
      <w:r w:rsidRPr="005D1625">
        <w:rPr>
          <w:i/>
        </w:rPr>
        <w:t xml:space="preserve"> to </w:t>
      </w:r>
      <w:proofErr w:type="spellStart"/>
      <w:r w:rsidRPr="005D1625">
        <w:rPr>
          <w:i/>
        </w:rPr>
        <w:t>imply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acceptance</w:t>
      </w:r>
      <w:proofErr w:type="spellEnd"/>
      <w:r w:rsidRPr="005D1625">
        <w:rPr>
          <w:i/>
        </w:rPr>
        <w:t xml:space="preserve"> of </w:t>
      </w:r>
      <w:proofErr w:type="spellStart"/>
      <w:r w:rsidRPr="005D1625">
        <w:rPr>
          <w:i/>
        </w:rPr>
        <w:t>this</w:t>
      </w:r>
      <w:proofErr w:type="spellEnd"/>
      <w:r w:rsidRPr="005D1625">
        <w:rPr>
          <w:i/>
        </w:rPr>
        <w:t xml:space="preserve"> </w:t>
      </w:r>
      <w:proofErr w:type="spellStart"/>
      <w:r w:rsidRPr="005D1625">
        <w:rPr>
          <w:i/>
        </w:rPr>
        <w:t>change</w:t>
      </w:r>
      <w:proofErr w:type="spellEnd"/>
      <w:r w:rsidRPr="005D1625">
        <w:rPr>
          <w:i/>
        </w:rPr>
        <w:t xml:space="preserve"> in </w:t>
      </w:r>
      <w:proofErr w:type="spellStart"/>
      <w:r w:rsidRPr="005D1625">
        <w:rPr>
          <w:i/>
        </w:rPr>
        <w:t>approach</w:t>
      </w:r>
      <w:proofErr w:type="spellEnd"/>
      <w:r w:rsidRPr="005D1625">
        <w:rPr>
          <w:i/>
        </w:rPr>
        <w:t>.</w:t>
      </w:r>
      <w:r>
        <w:t xml:space="preserve"> (…)”</w:t>
      </w:r>
    </w:p>
    <w:p w:rsidR="005D1625" w:rsidRDefault="005D1625" w:rsidP="001F5B81">
      <w:r>
        <w:t>Como se ve el tema es muy complejo</w:t>
      </w:r>
      <w:r w:rsidR="0074322C">
        <w:t>. Aunque todos los contadores estarían obligados a cumplir las normas sugeridas en caso de ser aprobadas, es muy significativo que sea el comité de las pequeñas prácticas el que exprese tan abiertamente sus preocupaciones.</w:t>
      </w:r>
      <w:r w:rsidR="00395AB6">
        <w:t xml:space="preserve"> Con frecuencia se tilda a los contadores de cómplices de los administradores respecto de la violación de la ley. Por lo general se da por sentado que los contables conocen a fondo las prácticas evasivas, los sobornos y el lavado de activos. </w:t>
      </w:r>
      <w:r w:rsidR="00C14A65">
        <w:t xml:space="preserve">Muchas veces se pretende imponer castigos muy fuertes a los contadores, mientras se trata con gran suavidad a los </w:t>
      </w:r>
      <w:r w:rsidR="002A379A">
        <w:t>gestores</w:t>
      </w:r>
      <w:r w:rsidR="00C14A65">
        <w:t>.</w:t>
      </w:r>
      <w:r w:rsidR="002A379A">
        <w:t xml:space="preserve"> Los contadores tienen la palabra.</w:t>
      </w:r>
    </w:p>
    <w:p w:rsidR="002A379A" w:rsidRPr="002A379A" w:rsidRDefault="002A379A" w:rsidP="002A379A">
      <w:pPr>
        <w:jc w:val="right"/>
        <w:rPr>
          <w:i/>
        </w:rPr>
      </w:pPr>
      <w:r w:rsidRPr="002A379A">
        <w:rPr>
          <w:i/>
        </w:rPr>
        <w:t>Hernando Bermúdez Gómez</w:t>
      </w:r>
    </w:p>
    <w:sectPr w:rsidR="002A379A" w:rsidRPr="002A379A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2B" w:rsidRDefault="0074412B" w:rsidP="00EE7812">
      <w:pPr>
        <w:spacing w:after="0" w:line="240" w:lineRule="auto"/>
      </w:pPr>
      <w:r>
        <w:separator/>
      </w:r>
    </w:p>
  </w:endnote>
  <w:endnote w:type="continuationSeparator" w:id="0">
    <w:p w:rsidR="0074412B" w:rsidRDefault="0074412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2B" w:rsidRDefault="0074412B" w:rsidP="00EE7812">
      <w:pPr>
        <w:spacing w:after="0" w:line="240" w:lineRule="auto"/>
      </w:pPr>
      <w:r>
        <w:separator/>
      </w:r>
    </w:p>
  </w:footnote>
  <w:footnote w:type="continuationSeparator" w:id="0">
    <w:p w:rsidR="0074412B" w:rsidRDefault="0074412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1F5B8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1637</w:t>
    </w:r>
    <w:r w:rsidR="00CC1CB3">
      <w:t xml:space="preserve">, </w:t>
    </w:r>
    <w:r w:rsidR="00C12804">
      <w:t xml:space="preserve">noviembre </w:t>
    </w:r>
    <w:r w:rsidR="00C229FE">
      <w:t>2</w:t>
    </w:r>
    <w:r w:rsidR="00CC1CB3">
      <w:t xml:space="preserve"> de 2015</w:t>
    </w:r>
  </w:p>
  <w:p w:rsidR="00CC1CB3" w:rsidRDefault="0074412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0F48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3AB"/>
    <w:rsid w:val="0017499B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5FF"/>
    <w:rsid w:val="00184732"/>
    <w:rsid w:val="00184BB8"/>
    <w:rsid w:val="0018520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D48"/>
    <w:rsid w:val="001A0E29"/>
    <w:rsid w:val="001A0EB5"/>
    <w:rsid w:val="001A0FBF"/>
    <w:rsid w:val="001A1104"/>
    <w:rsid w:val="001A11C2"/>
    <w:rsid w:val="001A14E3"/>
    <w:rsid w:val="001A1553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8CC"/>
    <w:rsid w:val="001A6BEB"/>
    <w:rsid w:val="001A6F95"/>
    <w:rsid w:val="001A7021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756"/>
    <w:rsid w:val="001C4AC5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6BD"/>
    <w:rsid w:val="001D6C13"/>
    <w:rsid w:val="001D6D8E"/>
    <w:rsid w:val="001D6F50"/>
    <w:rsid w:val="001D7122"/>
    <w:rsid w:val="001D732F"/>
    <w:rsid w:val="001D7889"/>
    <w:rsid w:val="001D78FC"/>
    <w:rsid w:val="001D7A9D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391"/>
    <w:rsid w:val="0029152D"/>
    <w:rsid w:val="0029155F"/>
    <w:rsid w:val="002916CB"/>
    <w:rsid w:val="00291F43"/>
    <w:rsid w:val="00291F99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83D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A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A63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8E0"/>
    <w:rsid w:val="004D7A5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B6"/>
    <w:rsid w:val="004F1E3E"/>
    <w:rsid w:val="004F2AEE"/>
    <w:rsid w:val="004F2D07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D9"/>
    <w:rsid w:val="004F61B7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272"/>
    <w:rsid w:val="005A52A0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75"/>
    <w:rsid w:val="005B452A"/>
    <w:rsid w:val="005B454E"/>
    <w:rsid w:val="005B461B"/>
    <w:rsid w:val="005B4683"/>
    <w:rsid w:val="005B4880"/>
    <w:rsid w:val="005B4913"/>
    <w:rsid w:val="005B4A14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B1B"/>
    <w:rsid w:val="005E7CBC"/>
    <w:rsid w:val="005F0696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0"/>
    <w:rsid w:val="00635821"/>
    <w:rsid w:val="0063586E"/>
    <w:rsid w:val="00635D3B"/>
    <w:rsid w:val="00635EC2"/>
    <w:rsid w:val="00635F77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CB1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A99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12B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9DF"/>
    <w:rsid w:val="007B3B2F"/>
    <w:rsid w:val="007B417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3"/>
    <w:rsid w:val="00A03BE5"/>
    <w:rsid w:val="00A03D57"/>
    <w:rsid w:val="00A044C6"/>
    <w:rsid w:val="00A04634"/>
    <w:rsid w:val="00A0468E"/>
    <w:rsid w:val="00A0495C"/>
    <w:rsid w:val="00A049D2"/>
    <w:rsid w:val="00A05446"/>
    <w:rsid w:val="00A05478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124"/>
    <w:rsid w:val="00A3624C"/>
    <w:rsid w:val="00A3629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5075"/>
    <w:rsid w:val="00B650B3"/>
    <w:rsid w:val="00B65167"/>
    <w:rsid w:val="00B65335"/>
    <w:rsid w:val="00B653DF"/>
    <w:rsid w:val="00B655D0"/>
    <w:rsid w:val="00B65736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B9"/>
    <w:rsid w:val="00BF58C6"/>
    <w:rsid w:val="00BF5A58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9B6"/>
    <w:rsid w:val="00D35AB4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86A"/>
    <w:rsid w:val="00D42C4C"/>
    <w:rsid w:val="00D42C66"/>
    <w:rsid w:val="00D430A3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0F35"/>
    <w:rsid w:val="00DB110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F59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AE3"/>
    <w:rsid w:val="00E77FDF"/>
    <w:rsid w:val="00E80020"/>
    <w:rsid w:val="00E80027"/>
    <w:rsid w:val="00E8034D"/>
    <w:rsid w:val="00E80BB0"/>
    <w:rsid w:val="00E80D0D"/>
    <w:rsid w:val="00E80D2A"/>
    <w:rsid w:val="00E8121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85"/>
    <w:rsid w:val="00E862FB"/>
    <w:rsid w:val="00E86782"/>
    <w:rsid w:val="00E86825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BD7"/>
    <w:rsid w:val="00EB159B"/>
    <w:rsid w:val="00EB1693"/>
    <w:rsid w:val="00EB21FE"/>
    <w:rsid w:val="00EB2514"/>
    <w:rsid w:val="00EB2546"/>
    <w:rsid w:val="00EB26DA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903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DB"/>
    <w:rsid w:val="00F81203"/>
    <w:rsid w:val="00F81670"/>
    <w:rsid w:val="00F817C4"/>
    <w:rsid w:val="00F818DE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ac.org/system/files/publications/files/SMP-Comments-IAASB-NOCLAR-ED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fac.org/system/files/publications/files/SMPC-Response-NOCLAR-E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system/files/publications/files/IESBA-Non-Compliance-with-Laws-Regulations-Exposure-Draft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6DCD-6DF6-464C-81D7-8F8456B73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3396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2015-11-01T22:18:00Z</dcterms:created>
  <dcterms:modified xsi:type="dcterms:W3CDTF">2015-11-01T22:18:00Z</dcterms:modified>
</cp:coreProperties>
</file>