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51" w:rsidRPr="00602A51" w:rsidRDefault="00602A51" w:rsidP="00602A51">
      <w:pPr>
        <w:keepNext/>
        <w:framePr w:dropCap="drop" w:lines="3" w:wrap="around" w:vAnchor="text" w:hAnchor="text"/>
        <w:spacing w:after="0" w:line="926" w:lineRule="exact"/>
        <w:textAlignment w:val="baseline"/>
        <w:rPr>
          <w:position w:val="-9"/>
          <w:sz w:val="123"/>
        </w:rPr>
      </w:pPr>
      <w:bookmarkStart w:id="0" w:name="_GoBack"/>
      <w:bookmarkEnd w:id="0"/>
      <w:r w:rsidRPr="00602A51">
        <w:rPr>
          <w:position w:val="-9"/>
          <w:sz w:val="123"/>
        </w:rPr>
        <w:t>E</w:t>
      </w:r>
    </w:p>
    <w:p w:rsidR="007E601D" w:rsidRPr="00602A51" w:rsidRDefault="00602A51" w:rsidP="00736EF5">
      <w:r>
        <w:t xml:space="preserve">n gran medida la muy buena calidad de las normas de contabilidad, información financiera y aseguramiento de la información en Europa se debe al serio trabajo del </w:t>
      </w:r>
      <w:proofErr w:type="spellStart"/>
      <w:r w:rsidRPr="00602A51">
        <w:rPr>
          <w:i/>
        </w:rPr>
        <w:t>European</w:t>
      </w:r>
      <w:proofErr w:type="spellEnd"/>
      <w:r w:rsidRPr="00602A51">
        <w:rPr>
          <w:i/>
        </w:rPr>
        <w:t xml:space="preserve"> </w:t>
      </w:r>
      <w:proofErr w:type="spellStart"/>
      <w:r w:rsidRPr="00602A51">
        <w:rPr>
          <w:i/>
        </w:rPr>
        <w:t>Financial</w:t>
      </w:r>
      <w:proofErr w:type="spellEnd"/>
      <w:r w:rsidRPr="00602A51">
        <w:rPr>
          <w:i/>
        </w:rPr>
        <w:t xml:space="preserve"> </w:t>
      </w:r>
      <w:proofErr w:type="spellStart"/>
      <w:r w:rsidRPr="00602A51">
        <w:rPr>
          <w:i/>
        </w:rPr>
        <w:t>Reporting</w:t>
      </w:r>
      <w:proofErr w:type="spellEnd"/>
      <w:r w:rsidRPr="00602A51">
        <w:rPr>
          <w:i/>
        </w:rPr>
        <w:t xml:space="preserve"> </w:t>
      </w:r>
      <w:proofErr w:type="spellStart"/>
      <w:r w:rsidRPr="00602A51">
        <w:rPr>
          <w:i/>
        </w:rPr>
        <w:t>Advisory</w:t>
      </w:r>
      <w:proofErr w:type="spellEnd"/>
      <w:r w:rsidRPr="00602A51">
        <w:rPr>
          <w:i/>
        </w:rPr>
        <w:t xml:space="preserve"> </w:t>
      </w:r>
      <w:proofErr w:type="spellStart"/>
      <w:r w:rsidRPr="00602A51">
        <w:rPr>
          <w:i/>
        </w:rPr>
        <w:t>Group</w:t>
      </w:r>
      <w:proofErr w:type="spellEnd"/>
      <w:r w:rsidRPr="00602A51">
        <w:rPr>
          <w:i/>
        </w:rPr>
        <w:t xml:space="preserve"> (EFRAG).</w:t>
      </w:r>
      <w:r>
        <w:t xml:space="preserve"> Para tener una visión global de este organismo puede verse </w:t>
      </w:r>
      <w:hyperlink r:id="rId9" w:history="1">
        <w:r w:rsidRPr="00602A51">
          <w:rPr>
            <w:rStyle w:val="Hyperlink"/>
          </w:rPr>
          <w:t>su informe anual 2014</w:t>
        </w:r>
      </w:hyperlink>
      <w:r>
        <w:t>.</w:t>
      </w:r>
    </w:p>
    <w:p w:rsidR="00602A51" w:rsidRDefault="00677725" w:rsidP="00677725">
      <w:r>
        <w:t xml:space="preserve">Recientemente se puso a consideración del público el documento </w:t>
      </w:r>
      <w:hyperlink r:id="rId10" w:history="1">
        <w:proofErr w:type="spellStart"/>
        <w:r w:rsidRPr="00677725">
          <w:rPr>
            <w:rStyle w:val="Hyperlink"/>
            <w:i/>
          </w:rPr>
          <w:t>EFRAG’s</w:t>
        </w:r>
        <w:proofErr w:type="spellEnd"/>
        <w:r w:rsidRPr="00677725">
          <w:rPr>
            <w:rStyle w:val="Hyperlink"/>
            <w:i/>
          </w:rPr>
          <w:t xml:space="preserve"> 2015 </w:t>
        </w:r>
        <w:proofErr w:type="spellStart"/>
        <w:r w:rsidRPr="00677725">
          <w:rPr>
            <w:rStyle w:val="Hyperlink"/>
            <w:i/>
          </w:rPr>
          <w:t>proactive</w:t>
        </w:r>
        <w:proofErr w:type="spellEnd"/>
        <w:r w:rsidRPr="00677725">
          <w:rPr>
            <w:rStyle w:val="Hyperlink"/>
            <w:i/>
          </w:rPr>
          <w:t xml:space="preserve"> agenda </w:t>
        </w:r>
        <w:proofErr w:type="spellStart"/>
        <w:r w:rsidRPr="00677725">
          <w:rPr>
            <w:rStyle w:val="Hyperlink"/>
            <w:i/>
          </w:rPr>
          <w:t>consultation</w:t>
        </w:r>
        <w:proofErr w:type="spellEnd"/>
      </w:hyperlink>
      <w:r>
        <w:t>. Consideramos una práctica muy acertada consultar su plan de trabajo con la comunidad. Ojalá en Colombia todas las autoridades hicieran los mismo.</w:t>
      </w:r>
    </w:p>
    <w:p w:rsidR="00677725" w:rsidRDefault="00677725" w:rsidP="00677725">
      <w:r>
        <w:t xml:space="preserve">En su proyectada agenda, se lee: “(…) </w:t>
      </w:r>
      <w:r w:rsidRPr="00677725">
        <w:rPr>
          <w:i/>
        </w:rPr>
        <w:t xml:space="preserve">4 EFRAG </w:t>
      </w:r>
      <w:proofErr w:type="spellStart"/>
      <w:r w:rsidRPr="00677725">
        <w:rPr>
          <w:i/>
        </w:rPr>
        <w:t>undertakes</w:t>
      </w:r>
      <w:proofErr w:type="spellEnd"/>
      <w:r w:rsidRPr="00677725">
        <w:rPr>
          <w:i/>
        </w:rPr>
        <w:t xml:space="preserve"> </w:t>
      </w:r>
      <w:proofErr w:type="spellStart"/>
      <w:r w:rsidRPr="00677725">
        <w:rPr>
          <w:i/>
        </w:rPr>
        <w:t>proactive</w:t>
      </w:r>
      <w:proofErr w:type="spellEnd"/>
      <w:r w:rsidRPr="00677725">
        <w:rPr>
          <w:i/>
        </w:rPr>
        <w:t xml:space="preserve"> </w:t>
      </w:r>
      <w:proofErr w:type="spellStart"/>
      <w:r w:rsidRPr="00677725">
        <w:rPr>
          <w:i/>
        </w:rPr>
        <w:t>activities</w:t>
      </w:r>
      <w:proofErr w:type="spellEnd"/>
      <w:r w:rsidRPr="00677725">
        <w:rPr>
          <w:i/>
        </w:rPr>
        <w:t xml:space="preserve"> </w:t>
      </w:r>
      <w:proofErr w:type="spellStart"/>
      <w:r w:rsidRPr="00677725">
        <w:rPr>
          <w:i/>
        </w:rPr>
        <w:t>with</w:t>
      </w:r>
      <w:proofErr w:type="spellEnd"/>
      <w:r w:rsidRPr="00677725">
        <w:rPr>
          <w:i/>
        </w:rPr>
        <w:t xml:space="preserve"> </w:t>
      </w:r>
      <w:proofErr w:type="spellStart"/>
      <w:r w:rsidRPr="00677725">
        <w:rPr>
          <w:i/>
        </w:rPr>
        <w:t>four</w:t>
      </w:r>
      <w:proofErr w:type="spellEnd"/>
      <w:r w:rsidRPr="00677725">
        <w:rPr>
          <w:i/>
        </w:rPr>
        <w:t xml:space="preserve"> </w:t>
      </w:r>
      <w:proofErr w:type="spellStart"/>
      <w:r w:rsidRPr="00677725">
        <w:rPr>
          <w:i/>
        </w:rPr>
        <w:t>strategic</w:t>
      </w:r>
      <w:proofErr w:type="spellEnd"/>
      <w:r w:rsidRPr="00677725">
        <w:rPr>
          <w:i/>
        </w:rPr>
        <w:t xml:space="preserve"> </w:t>
      </w:r>
      <w:proofErr w:type="spellStart"/>
      <w:r w:rsidRPr="00677725">
        <w:rPr>
          <w:i/>
        </w:rPr>
        <w:t>aims</w:t>
      </w:r>
      <w:proofErr w:type="spellEnd"/>
      <w:r w:rsidRPr="00677725">
        <w:rPr>
          <w:i/>
        </w:rPr>
        <w:t xml:space="preserve">: ―(a) </w:t>
      </w:r>
      <w:proofErr w:type="spellStart"/>
      <w:r w:rsidRPr="00677725">
        <w:rPr>
          <w:i/>
        </w:rPr>
        <w:t>Engage</w:t>
      </w:r>
      <w:proofErr w:type="spellEnd"/>
      <w:r w:rsidRPr="00677725">
        <w:rPr>
          <w:i/>
        </w:rPr>
        <w:t xml:space="preserve"> </w:t>
      </w:r>
      <w:proofErr w:type="spellStart"/>
      <w:r w:rsidRPr="00677725">
        <w:rPr>
          <w:i/>
        </w:rPr>
        <w:t>with</w:t>
      </w:r>
      <w:proofErr w:type="spellEnd"/>
      <w:r w:rsidRPr="00677725">
        <w:rPr>
          <w:i/>
        </w:rPr>
        <w:t xml:space="preserve"> </w:t>
      </w:r>
      <w:proofErr w:type="spellStart"/>
      <w:r w:rsidRPr="00677725">
        <w:rPr>
          <w:i/>
        </w:rPr>
        <w:t>European</w:t>
      </w:r>
      <w:proofErr w:type="spellEnd"/>
      <w:r w:rsidRPr="00677725">
        <w:rPr>
          <w:i/>
        </w:rPr>
        <w:t xml:space="preserve"> </w:t>
      </w:r>
      <w:proofErr w:type="spellStart"/>
      <w:r w:rsidRPr="00677725">
        <w:rPr>
          <w:i/>
        </w:rPr>
        <w:t>constituents</w:t>
      </w:r>
      <w:proofErr w:type="spellEnd"/>
      <w:r w:rsidRPr="00677725">
        <w:rPr>
          <w:i/>
        </w:rPr>
        <w:t xml:space="preserve"> to </w:t>
      </w:r>
      <w:proofErr w:type="spellStart"/>
      <w:r w:rsidRPr="00677725">
        <w:rPr>
          <w:i/>
        </w:rPr>
        <w:t>ensure</w:t>
      </w:r>
      <w:proofErr w:type="spellEnd"/>
      <w:r w:rsidRPr="00677725">
        <w:rPr>
          <w:i/>
        </w:rPr>
        <w:t xml:space="preserve"> </w:t>
      </w:r>
      <w:proofErr w:type="spellStart"/>
      <w:r w:rsidRPr="00677725">
        <w:rPr>
          <w:i/>
        </w:rPr>
        <w:t>we</w:t>
      </w:r>
      <w:proofErr w:type="spellEnd"/>
      <w:r w:rsidRPr="00677725">
        <w:rPr>
          <w:i/>
        </w:rPr>
        <w:t xml:space="preserve"> </w:t>
      </w:r>
      <w:proofErr w:type="spellStart"/>
      <w:r w:rsidRPr="00677725">
        <w:rPr>
          <w:i/>
        </w:rPr>
        <w:t>understand</w:t>
      </w:r>
      <w:proofErr w:type="spellEnd"/>
      <w:r w:rsidRPr="00677725">
        <w:rPr>
          <w:i/>
        </w:rPr>
        <w:t xml:space="preserve"> </w:t>
      </w:r>
      <w:proofErr w:type="spellStart"/>
      <w:r w:rsidRPr="00677725">
        <w:rPr>
          <w:i/>
        </w:rPr>
        <w:t>their</w:t>
      </w:r>
      <w:proofErr w:type="spellEnd"/>
      <w:r w:rsidRPr="00677725">
        <w:rPr>
          <w:i/>
        </w:rPr>
        <w:t xml:space="preserve"> </w:t>
      </w:r>
      <w:proofErr w:type="spellStart"/>
      <w:r w:rsidRPr="00677725">
        <w:rPr>
          <w:i/>
        </w:rPr>
        <w:t>issues</w:t>
      </w:r>
      <w:proofErr w:type="spellEnd"/>
      <w:r w:rsidRPr="00677725">
        <w:rPr>
          <w:i/>
        </w:rPr>
        <w:t xml:space="preserve"> and </w:t>
      </w:r>
      <w:proofErr w:type="spellStart"/>
      <w:r w:rsidRPr="00677725">
        <w:rPr>
          <w:i/>
        </w:rPr>
        <w:t>how</w:t>
      </w:r>
      <w:proofErr w:type="spellEnd"/>
      <w:r w:rsidRPr="00677725">
        <w:rPr>
          <w:i/>
        </w:rPr>
        <w:t xml:space="preserve"> </w:t>
      </w:r>
      <w:proofErr w:type="spellStart"/>
      <w:r w:rsidRPr="00677725">
        <w:rPr>
          <w:i/>
        </w:rPr>
        <w:t>financial</w:t>
      </w:r>
      <w:proofErr w:type="spellEnd"/>
      <w:r w:rsidRPr="00677725">
        <w:rPr>
          <w:i/>
        </w:rPr>
        <w:t xml:space="preserve"> </w:t>
      </w:r>
      <w:proofErr w:type="spellStart"/>
      <w:r w:rsidRPr="00677725">
        <w:rPr>
          <w:i/>
        </w:rPr>
        <w:t>reporting</w:t>
      </w:r>
      <w:proofErr w:type="spellEnd"/>
      <w:r w:rsidRPr="00677725">
        <w:rPr>
          <w:i/>
        </w:rPr>
        <w:t xml:space="preserve"> </w:t>
      </w:r>
      <w:proofErr w:type="spellStart"/>
      <w:r w:rsidRPr="00677725">
        <w:rPr>
          <w:i/>
        </w:rPr>
        <w:t>affects</w:t>
      </w:r>
      <w:proofErr w:type="spellEnd"/>
      <w:r w:rsidRPr="00677725">
        <w:rPr>
          <w:i/>
        </w:rPr>
        <w:t xml:space="preserve"> </w:t>
      </w:r>
      <w:proofErr w:type="spellStart"/>
      <w:r w:rsidRPr="00677725">
        <w:rPr>
          <w:i/>
        </w:rPr>
        <w:t>them</w:t>
      </w:r>
      <w:proofErr w:type="spellEnd"/>
      <w:r w:rsidRPr="00677725">
        <w:rPr>
          <w:i/>
        </w:rPr>
        <w:t xml:space="preserve">; ―(b) </w:t>
      </w:r>
      <w:proofErr w:type="spellStart"/>
      <w:r w:rsidRPr="00677725">
        <w:rPr>
          <w:i/>
        </w:rPr>
        <w:t>Influence</w:t>
      </w:r>
      <w:proofErr w:type="spellEnd"/>
      <w:r w:rsidRPr="00677725">
        <w:rPr>
          <w:i/>
        </w:rPr>
        <w:t xml:space="preserve"> </w:t>
      </w:r>
      <w:proofErr w:type="spellStart"/>
      <w:r w:rsidRPr="00677725">
        <w:rPr>
          <w:i/>
        </w:rPr>
        <w:t>the</w:t>
      </w:r>
      <w:proofErr w:type="spellEnd"/>
      <w:r w:rsidRPr="00677725">
        <w:rPr>
          <w:i/>
        </w:rPr>
        <w:t xml:space="preserve"> </w:t>
      </w:r>
      <w:proofErr w:type="spellStart"/>
      <w:r w:rsidRPr="00677725">
        <w:rPr>
          <w:i/>
        </w:rPr>
        <w:t>development</w:t>
      </w:r>
      <w:proofErr w:type="spellEnd"/>
      <w:r w:rsidRPr="00677725">
        <w:rPr>
          <w:i/>
        </w:rPr>
        <w:t xml:space="preserve"> of global </w:t>
      </w:r>
      <w:proofErr w:type="spellStart"/>
      <w:r w:rsidRPr="00677725">
        <w:rPr>
          <w:i/>
        </w:rPr>
        <w:t>financial</w:t>
      </w:r>
      <w:proofErr w:type="spellEnd"/>
      <w:r w:rsidRPr="00677725">
        <w:rPr>
          <w:i/>
        </w:rPr>
        <w:t xml:space="preserve"> </w:t>
      </w:r>
      <w:proofErr w:type="spellStart"/>
      <w:r w:rsidRPr="00677725">
        <w:rPr>
          <w:i/>
        </w:rPr>
        <w:t>reporting</w:t>
      </w:r>
      <w:proofErr w:type="spellEnd"/>
      <w:r w:rsidRPr="00677725">
        <w:rPr>
          <w:i/>
        </w:rPr>
        <w:t xml:space="preserve"> </w:t>
      </w:r>
      <w:proofErr w:type="spellStart"/>
      <w:r w:rsidRPr="00677725">
        <w:rPr>
          <w:i/>
        </w:rPr>
        <w:t>standards</w:t>
      </w:r>
      <w:proofErr w:type="spellEnd"/>
      <w:r w:rsidRPr="00677725">
        <w:rPr>
          <w:i/>
        </w:rPr>
        <w:t xml:space="preserve">; ―(c) </w:t>
      </w:r>
      <w:proofErr w:type="spellStart"/>
      <w:r w:rsidRPr="00677725">
        <w:rPr>
          <w:i/>
        </w:rPr>
        <w:t>Provide</w:t>
      </w:r>
      <w:proofErr w:type="spellEnd"/>
      <w:r w:rsidRPr="00677725">
        <w:rPr>
          <w:i/>
        </w:rPr>
        <w:t xml:space="preserve"> </w:t>
      </w:r>
      <w:proofErr w:type="spellStart"/>
      <w:r w:rsidRPr="00677725">
        <w:rPr>
          <w:i/>
        </w:rPr>
        <w:t>thought</w:t>
      </w:r>
      <w:proofErr w:type="spellEnd"/>
      <w:r w:rsidRPr="00677725">
        <w:rPr>
          <w:i/>
        </w:rPr>
        <w:t xml:space="preserve"> </w:t>
      </w:r>
      <w:proofErr w:type="spellStart"/>
      <w:r w:rsidRPr="00677725">
        <w:rPr>
          <w:i/>
        </w:rPr>
        <w:t>leadership</w:t>
      </w:r>
      <w:proofErr w:type="spellEnd"/>
      <w:r w:rsidRPr="00677725">
        <w:rPr>
          <w:i/>
        </w:rPr>
        <w:t xml:space="preserve"> in </w:t>
      </w:r>
      <w:proofErr w:type="spellStart"/>
      <w:r w:rsidRPr="00677725">
        <w:rPr>
          <w:i/>
        </w:rPr>
        <w:t>developing</w:t>
      </w:r>
      <w:proofErr w:type="spellEnd"/>
      <w:r w:rsidRPr="00677725">
        <w:rPr>
          <w:i/>
        </w:rPr>
        <w:t xml:space="preserve"> </w:t>
      </w:r>
      <w:proofErr w:type="spellStart"/>
      <w:r w:rsidRPr="00677725">
        <w:rPr>
          <w:i/>
        </w:rPr>
        <w:t>the</w:t>
      </w:r>
      <w:proofErr w:type="spellEnd"/>
      <w:r w:rsidRPr="00677725">
        <w:rPr>
          <w:i/>
        </w:rPr>
        <w:t xml:space="preserve"> </w:t>
      </w:r>
      <w:proofErr w:type="spellStart"/>
      <w:r w:rsidRPr="00677725">
        <w:rPr>
          <w:i/>
        </w:rPr>
        <w:t>principles</w:t>
      </w:r>
      <w:proofErr w:type="spellEnd"/>
      <w:r w:rsidRPr="00677725">
        <w:rPr>
          <w:i/>
        </w:rPr>
        <w:t xml:space="preserve"> and </w:t>
      </w:r>
      <w:proofErr w:type="spellStart"/>
      <w:r w:rsidRPr="00677725">
        <w:rPr>
          <w:i/>
        </w:rPr>
        <w:t>practices</w:t>
      </w:r>
      <w:proofErr w:type="spellEnd"/>
      <w:r w:rsidRPr="00677725">
        <w:rPr>
          <w:i/>
        </w:rPr>
        <w:t xml:space="preserve"> </w:t>
      </w:r>
      <w:proofErr w:type="spellStart"/>
      <w:r w:rsidRPr="00677725">
        <w:rPr>
          <w:i/>
        </w:rPr>
        <w:t>that</w:t>
      </w:r>
      <w:proofErr w:type="spellEnd"/>
      <w:r w:rsidRPr="00677725">
        <w:rPr>
          <w:i/>
        </w:rPr>
        <w:t xml:space="preserve"> </w:t>
      </w:r>
      <w:proofErr w:type="spellStart"/>
      <w:r w:rsidRPr="00677725">
        <w:rPr>
          <w:i/>
        </w:rPr>
        <w:t>underpin</w:t>
      </w:r>
      <w:proofErr w:type="spellEnd"/>
      <w:r w:rsidRPr="00677725">
        <w:rPr>
          <w:i/>
        </w:rPr>
        <w:t xml:space="preserve"> </w:t>
      </w:r>
      <w:proofErr w:type="spellStart"/>
      <w:r w:rsidRPr="00677725">
        <w:rPr>
          <w:i/>
        </w:rPr>
        <w:t>financial</w:t>
      </w:r>
      <w:proofErr w:type="spellEnd"/>
      <w:r w:rsidRPr="00677725">
        <w:rPr>
          <w:i/>
        </w:rPr>
        <w:t xml:space="preserve"> </w:t>
      </w:r>
      <w:proofErr w:type="spellStart"/>
      <w:r w:rsidRPr="00677725">
        <w:rPr>
          <w:i/>
        </w:rPr>
        <w:t>reporting</w:t>
      </w:r>
      <w:proofErr w:type="spellEnd"/>
      <w:r w:rsidRPr="00677725">
        <w:rPr>
          <w:i/>
        </w:rPr>
        <w:t xml:space="preserve">; and ―(d) </w:t>
      </w:r>
      <w:proofErr w:type="spellStart"/>
      <w:r w:rsidRPr="00677725">
        <w:rPr>
          <w:i/>
        </w:rPr>
        <w:t>Promote</w:t>
      </w:r>
      <w:proofErr w:type="spellEnd"/>
      <w:r w:rsidRPr="00677725">
        <w:rPr>
          <w:i/>
        </w:rPr>
        <w:t xml:space="preserve"> </w:t>
      </w:r>
      <w:proofErr w:type="spellStart"/>
      <w:r w:rsidRPr="00677725">
        <w:rPr>
          <w:i/>
        </w:rPr>
        <w:t>solutions</w:t>
      </w:r>
      <w:proofErr w:type="spellEnd"/>
      <w:r w:rsidRPr="00677725">
        <w:rPr>
          <w:i/>
        </w:rPr>
        <w:t xml:space="preserve"> </w:t>
      </w:r>
      <w:proofErr w:type="spellStart"/>
      <w:r w:rsidRPr="00677725">
        <w:rPr>
          <w:i/>
        </w:rPr>
        <w:t>that</w:t>
      </w:r>
      <w:proofErr w:type="spellEnd"/>
      <w:r w:rsidRPr="00677725">
        <w:rPr>
          <w:i/>
        </w:rPr>
        <w:t xml:space="preserve"> </w:t>
      </w:r>
      <w:proofErr w:type="spellStart"/>
      <w:r w:rsidRPr="00677725">
        <w:rPr>
          <w:i/>
        </w:rPr>
        <w:t>improve</w:t>
      </w:r>
      <w:proofErr w:type="spellEnd"/>
      <w:r w:rsidRPr="00677725">
        <w:rPr>
          <w:i/>
        </w:rPr>
        <w:t xml:space="preserve"> </w:t>
      </w:r>
      <w:proofErr w:type="spellStart"/>
      <w:r w:rsidRPr="00677725">
        <w:rPr>
          <w:i/>
        </w:rPr>
        <w:t>the</w:t>
      </w:r>
      <w:proofErr w:type="spellEnd"/>
      <w:r w:rsidRPr="00677725">
        <w:rPr>
          <w:i/>
        </w:rPr>
        <w:t xml:space="preserve"> </w:t>
      </w:r>
      <w:proofErr w:type="spellStart"/>
      <w:r w:rsidRPr="00677725">
        <w:rPr>
          <w:i/>
        </w:rPr>
        <w:t>quality</w:t>
      </w:r>
      <w:proofErr w:type="spellEnd"/>
      <w:r w:rsidRPr="00677725">
        <w:rPr>
          <w:i/>
        </w:rPr>
        <w:t xml:space="preserve"> of </w:t>
      </w:r>
      <w:proofErr w:type="spellStart"/>
      <w:r w:rsidRPr="00677725">
        <w:rPr>
          <w:i/>
        </w:rPr>
        <w:t>information</w:t>
      </w:r>
      <w:proofErr w:type="spellEnd"/>
      <w:r w:rsidRPr="00677725">
        <w:rPr>
          <w:i/>
        </w:rPr>
        <w:t xml:space="preserve">, are </w:t>
      </w:r>
      <w:proofErr w:type="spellStart"/>
      <w:r w:rsidRPr="00677725">
        <w:rPr>
          <w:i/>
        </w:rPr>
        <w:t>practical</w:t>
      </w:r>
      <w:proofErr w:type="spellEnd"/>
      <w:r w:rsidRPr="00677725">
        <w:rPr>
          <w:i/>
        </w:rPr>
        <w:t xml:space="preserve">, and </w:t>
      </w:r>
      <w:proofErr w:type="spellStart"/>
      <w:r w:rsidRPr="00677725">
        <w:rPr>
          <w:i/>
        </w:rPr>
        <w:t>enhance</w:t>
      </w:r>
      <w:proofErr w:type="spellEnd"/>
      <w:r w:rsidRPr="00677725">
        <w:rPr>
          <w:i/>
        </w:rPr>
        <w:t xml:space="preserve"> </w:t>
      </w:r>
      <w:proofErr w:type="spellStart"/>
      <w:r w:rsidRPr="00677725">
        <w:rPr>
          <w:i/>
        </w:rPr>
        <w:t>transparency</w:t>
      </w:r>
      <w:proofErr w:type="spellEnd"/>
      <w:r w:rsidRPr="00677725">
        <w:rPr>
          <w:i/>
        </w:rPr>
        <w:t xml:space="preserve"> and </w:t>
      </w:r>
      <w:proofErr w:type="spellStart"/>
      <w:r w:rsidRPr="00677725">
        <w:rPr>
          <w:i/>
        </w:rPr>
        <w:t>accountability</w:t>
      </w:r>
      <w:proofErr w:type="spellEnd"/>
      <w:r>
        <w:t>. (…)”.</w:t>
      </w:r>
    </w:p>
    <w:p w:rsidR="00677725" w:rsidRDefault="00677725" w:rsidP="00677725">
      <w:r>
        <w:t xml:space="preserve">Aunque el ordenamiento colombiano, en especial la </w:t>
      </w:r>
      <w:hyperlink r:id="rId11" w:history="1">
        <w:r w:rsidRPr="00677725">
          <w:rPr>
            <w:rStyle w:val="Hyperlink"/>
          </w:rPr>
          <w:t>Ley 1314 de 2009</w:t>
        </w:r>
      </w:hyperlink>
      <w:r>
        <w:t xml:space="preserve"> y la </w:t>
      </w:r>
      <w:hyperlink r:id="rId12" w:history="1">
        <w:r w:rsidRPr="00475BCA">
          <w:rPr>
            <w:rStyle w:val="Hyperlink"/>
          </w:rPr>
          <w:t>Ley 1450 de 2011</w:t>
        </w:r>
      </w:hyperlink>
      <w:r>
        <w:t xml:space="preserve">, </w:t>
      </w:r>
      <w:r w:rsidR="00475BCA">
        <w:t xml:space="preserve">consagran los objetivos que deben satisfacer las autoridades de regulación, de normalización, de supervisión y disciplinaria, a la luz de los principios constitucionales y en busca del propósito supremo de mejorar la calidad de vida de los ciudadanos, aquí </w:t>
      </w:r>
      <w:r w:rsidR="00475BCA">
        <w:lastRenderedPageBreak/>
        <w:t>también</w:t>
      </w:r>
      <w:r w:rsidR="00B604E7">
        <w:t>,</w:t>
      </w:r>
      <w:r w:rsidR="00475BCA">
        <w:t xml:space="preserve"> antes de definir cuestiones tan importantes como el Plan de Desarrollo o el plan de trabajo del CTCP, debería consultarse ampliamente a la comunidad sobre sus necesidades.</w:t>
      </w:r>
    </w:p>
    <w:p w:rsidR="00651264" w:rsidRDefault="00651264" w:rsidP="00677725">
      <w:r>
        <w:t xml:space="preserve">A través del </w:t>
      </w:r>
      <w:hyperlink r:id="rId13" w:history="1">
        <w:r w:rsidRPr="00651264">
          <w:rPr>
            <w:rStyle w:val="Hyperlink"/>
          </w:rPr>
          <w:t>GLENIF</w:t>
        </w:r>
      </w:hyperlink>
      <w:r>
        <w:t xml:space="preserve"> se está tratando de influir en los estándares internacionales de contabilidad y de información financiera. Ya se pueden hacer estudios sobre la efectividad de sus intervenciones. La comunidad aún no se toma en serio participar en los grupos de trabajo organizados para canalizar las diferentes opiniones.</w:t>
      </w:r>
      <w:r w:rsidR="00574BAB">
        <w:t xml:space="preserve"> Por otra parte, es necesario que la Junta Central de Contadores asuma un rol protagónico en materia de educación, ética y aseguramiento, de manera que tratemos de influir ante los diferentes consejos organizados al amparo de IFAC.</w:t>
      </w:r>
    </w:p>
    <w:p w:rsidR="00651264" w:rsidRDefault="00651264" w:rsidP="00677725">
      <w:r>
        <w:t>Creemos que la colectividad contable colombiana, bien dirigida, puede ejercer liderazgo en la formación y desarrollo del pensamiento contable.</w:t>
      </w:r>
      <w:r w:rsidR="000419CF">
        <w:t xml:space="preserve"> Esto incumbe de manera directa a los académicos, que debemos salir del caparazón y adoptar posiciones públicas.</w:t>
      </w:r>
    </w:p>
    <w:p w:rsidR="000419CF" w:rsidRDefault="000419CF" w:rsidP="00677725">
      <w:r>
        <w:t>Como lo resaltan muchos proyectos en que se encuentra comprometido el País, los contadores colombianos también deben fomentar la transparencia y la responsabilidad de los preparadores de información.</w:t>
      </w:r>
    </w:p>
    <w:p w:rsidR="00574BAB" w:rsidRDefault="00FD040B" w:rsidP="00677725">
      <w:r>
        <w:t>Ya es hora de exportar el pensamiento contable colombiano</w:t>
      </w:r>
      <w:r w:rsidR="00AB647A">
        <w:t>, demostrando que también en esto somos un país en desarrollo.</w:t>
      </w:r>
    </w:p>
    <w:p w:rsidR="00AB647A" w:rsidRPr="00AB647A" w:rsidRDefault="00AB647A" w:rsidP="00AB647A">
      <w:pPr>
        <w:jc w:val="right"/>
        <w:rPr>
          <w:i/>
        </w:rPr>
      </w:pPr>
      <w:r w:rsidRPr="00AB647A">
        <w:rPr>
          <w:i/>
        </w:rPr>
        <w:t>Hernando Bermúdez Gómez</w:t>
      </w:r>
    </w:p>
    <w:sectPr w:rsidR="00AB647A" w:rsidRPr="00AB647A"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24" w:rsidRDefault="00F44B24" w:rsidP="00EE7812">
      <w:pPr>
        <w:spacing w:after="0" w:line="240" w:lineRule="auto"/>
      </w:pPr>
      <w:r>
        <w:separator/>
      </w:r>
    </w:p>
  </w:endnote>
  <w:endnote w:type="continuationSeparator" w:id="0">
    <w:p w:rsidR="00F44B24" w:rsidRDefault="00F44B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24" w:rsidRDefault="00F44B24" w:rsidP="00EE7812">
      <w:pPr>
        <w:spacing w:after="0" w:line="240" w:lineRule="auto"/>
      </w:pPr>
      <w:r>
        <w:separator/>
      </w:r>
    </w:p>
  </w:footnote>
  <w:footnote w:type="continuationSeparator" w:id="0">
    <w:p w:rsidR="00F44B24" w:rsidRDefault="00F44B2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736EF5" w:rsidP="00613BC8">
    <w:pPr>
      <w:pStyle w:val="Header"/>
      <w:tabs>
        <w:tab w:val="left" w:pos="2580"/>
        <w:tab w:val="left" w:pos="2985"/>
      </w:tabs>
      <w:spacing w:line="276" w:lineRule="auto"/>
      <w:jc w:val="right"/>
    </w:pPr>
    <w:r>
      <w:t>Número 1640</w:t>
    </w:r>
    <w:r w:rsidR="00CC1CB3">
      <w:t xml:space="preserve">, </w:t>
    </w:r>
    <w:r w:rsidR="00C12804">
      <w:t xml:space="preserve">noviembre </w:t>
    </w:r>
    <w:r w:rsidR="00C229FE">
      <w:t>2</w:t>
    </w:r>
    <w:r w:rsidR="00CC1CB3">
      <w:t xml:space="preserve"> de 2015</w:t>
    </w:r>
  </w:p>
  <w:p w:rsidR="00CC1CB3" w:rsidRDefault="00F44B2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651"/>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DF1"/>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B24"/>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enif.org/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1-ley-145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frag.org/files/Request%20for%20views%20-%20Structure%20and%20effectiveness/151020_consultation_final2.pdf" TargetMode="External"/><Relationship Id="rId4" Type="http://schemas.microsoft.com/office/2007/relationships/stylesWithEffects" Target="stylesWithEffects.xml"/><Relationship Id="rId9" Type="http://schemas.openxmlformats.org/officeDocument/2006/relationships/hyperlink" Target="http://www.efrag.org/WebSites/UploadFolder/1/CMS/Files/News%20related%20documents/AR%202014/150610_EFRAG_AR_2014_final_inter.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12F36-00C3-440C-80F0-D80AEC41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2015-11-01T22:26:00Z</dcterms:created>
  <dcterms:modified xsi:type="dcterms:W3CDTF">2015-11-01T22:26:00Z</dcterms:modified>
</cp:coreProperties>
</file>