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FC" w:rsidRPr="00E950FC" w:rsidRDefault="00E950FC" w:rsidP="00E950F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950FC">
        <w:rPr>
          <w:position w:val="-9"/>
          <w:sz w:val="123"/>
        </w:rPr>
        <w:t>E</w:t>
      </w:r>
    </w:p>
    <w:p w:rsidR="00B9722C" w:rsidRDefault="00E950FC" w:rsidP="00DF2AD8">
      <w:r>
        <w:t xml:space="preserve">n estos días la prensa nos ha recordado que </w:t>
      </w:r>
      <w:hyperlink r:id="rId9" w:history="1">
        <w:r w:rsidRPr="00E950FC">
          <w:rPr>
            <w:rStyle w:val="Hyperlink"/>
          </w:rPr>
          <w:t>la población mundial está envejeciendo</w:t>
        </w:r>
      </w:hyperlink>
      <w:r>
        <w:t>.</w:t>
      </w:r>
      <w:r w:rsidR="00B2581A">
        <w:t xml:space="preserve"> El Tiempo tituló: </w:t>
      </w:r>
      <w:hyperlink r:id="rId10" w:history="1">
        <w:r w:rsidR="00B2581A" w:rsidRPr="00B2581A">
          <w:rPr>
            <w:rStyle w:val="Hyperlink"/>
          </w:rPr>
          <w:t>Colombia dejará de ser joven en el 2020</w:t>
        </w:r>
      </w:hyperlink>
      <w:r w:rsidR="00B2581A">
        <w:t xml:space="preserve">. </w:t>
      </w:r>
      <w:r w:rsidR="00F676AA">
        <w:t xml:space="preserve">Hay muchos </w:t>
      </w:r>
      <w:hyperlink r:id="rId11" w:history="1">
        <w:r w:rsidR="00F676AA" w:rsidRPr="00F676AA">
          <w:rPr>
            <w:rStyle w:val="Hyperlink"/>
          </w:rPr>
          <w:t>estudios sobre las generaciones</w:t>
        </w:r>
      </w:hyperlink>
      <w:r w:rsidR="00F676AA">
        <w:t xml:space="preserve">. En la actualidad se comenta </w:t>
      </w:r>
      <w:r w:rsidR="00112C4D">
        <w:t>frecuentemente</w:t>
      </w:r>
      <w:r w:rsidR="00F676AA">
        <w:t xml:space="preserve"> sobre la generación </w:t>
      </w:r>
      <w:proofErr w:type="spellStart"/>
      <w:r w:rsidR="00F676AA" w:rsidRPr="0017115D">
        <w:rPr>
          <w:i/>
        </w:rPr>
        <w:t>Baby</w:t>
      </w:r>
      <w:proofErr w:type="spellEnd"/>
      <w:r w:rsidR="00F676AA" w:rsidRPr="0017115D">
        <w:rPr>
          <w:i/>
        </w:rPr>
        <w:t xml:space="preserve"> </w:t>
      </w:r>
      <w:proofErr w:type="spellStart"/>
      <w:r w:rsidR="00F676AA" w:rsidRPr="0017115D">
        <w:rPr>
          <w:i/>
        </w:rPr>
        <w:t>Boomers</w:t>
      </w:r>
      <w:proofErr w:type="spellEnd"/>
      <w:r w:rsidR="00F676AA">
        <w:t xml:space="preserve">. En </w:t>
      </w:r>
      <w:r w:rsidR="00112C4D">
        <w:t xml:space="preserve">el </w:t>
      </w:r>
      <w:r w:rsidR="00F676AA">
        <w:t xml:space="preserve">mundo contable ha llegado la hora de que muchos se retiren o piensen en retirarse. </w:t>
      </w:r>
      <w:r w:rsidR="00C20205">
        <w:t xml:space="preserve">En el artículo </w:t>
      </w:r>
      <w:hyperlink r:id="rId12" w:history="1">
        <w:proofErr w:type="spellStart"/>
        <w:r w:rsidR="00C20205" w:rsidRPr="00737788">
          <w:rPr>
            <w:rStyle w:val="Hyperlink"/>
            <w:i/>
          </w:rPr>
          <w:t>The</w:t>
        </w:r>
        <w:proofErr w:type="spellEnd"/>
        <w:r w:rsidR="00C20205" w:rsidRPr="00737788">
          <w:rPr>
            <w:rStyle w:val="Hyperlink"/>
            <w:i/>
          </w:rPr>
          <w:t xml:space="preserve"> Small </w:t>
        </w:r>
        <w:proofErr w:type="spellStart"/>
        <w:r w:rsidR="00C20205" w:rsidRPr="00737788">
          <w:rPr>
            <w:rStyle w:val="Hyperlink"/>
            <w:i/>
          </w:rPr>
          <w:t>Practitioner’s</w:t>
        </w:r>
        <w:proofErr w:type="spellEnd"/>
        <w:r w:rsidR="00C20205" w:rsidRPr="00737788">
          <w:rPr>
            <w:rStyle w:val="Hyperlink"/>
            <w:i/>
          </w:rPr>
          <w:t xml:space="preserve"> </w:t>
        </w:r>
        <w:proofErr w:type="spellStart"/>
        <w:r w:rsidR="00C20205" w:rsidRPr="00737788">
          <w:rPr>
            <w:rStyle w:val="Hyperlink"/>
            <w:i/>
          </w:rPr>
          <w:t>Guide</w:t>
        </w:r>
        <w:proofErr w:type="spellEnd"/>
        <w:r w:rsidR="00C20205" w:rsidRPr="00737788">
          <w:rPr>
            <w:rStyle w:val="Hyperlink"/>
            <w:i/>
          </w:rPr>
          <w:t xml:space="preserve"> to </w:t>
        </w:r>
        <w:proofErr w:type="spellStart"/>
        <w:r w:rsidR="00C20205" w:rsidRPr="00737788">
          <w:rPr>
            <w:rStyle w:val="Hyperlink"/>
            <w:i/>
          </w:rPr>
          <w:t>Retirement</w:t>
        </w:r>
        <w:proofErr w:type="spellEnd"/>
      </w:hyperlink>
      <w:r w:rsidR="00C20205">
        <w:t xml:space="preserve"> (</w:t>
      </w:r>
      <w:r w:rsidR="00C20205" w:rsidRPr="00C20205">
        <w:t xml:space="preserve">Sean </w:t>
      </w:r>
      <w:proofErr w:type="spellStart"/>
      <w:r w:rsidR="00C20205" w:rsidRPr="00C20205">
        <w:t>McCabe</w:t>
      </w:r>
      <w:proofErr w:type="spellEnd"/>
      <w:r w:rsidR="00C20205">
        <w:t>) se plantea la problemática de los que no están en las grandes firmas.</w:t>
      </w:r>
    </w:p>
    <w:p w:rsidR="00737788" w:rsidRDefault="00737788" w:rsidP="00DF2AD8">
      <w:r>
        <w:t>En Colombia tenemos una generación que no podrá pensionarse. Muchos han sido todo el tiempo independientes y  no ahorraron para poder retirarse. Otros tendrán una pensión, pero su monto es muy inferior a su salario actual, de forma tal que se ven en la necesidad de seguir trabajando para no reducir su nivel de ingresos.</w:t>
      </w:r>
      <w:r w:rsidR="00624458">
        <w:t xml:space="preserve"> No faltan los que a última hora quieren hacer un súper negocio con el cual conseguir para una adecuada pensión.</w:t>
      </w:r>
    </w:p>
    <w:p w:rsidR="00624458" w:rsidRDefault="00624458" w:rsidP="00DF2AD8">
      <w:r>
        <w:t xml:space="preserve">Hay contadores mayores que no han querido cederles el paso a los jóvenes. Y hay jóvenes que no tienen el menor respeto por los mayores. </w:t>
      </w:r>
      <w:r w:rsidR="00B01E1C">
        <w:t xml:space="preserve">El Papa Francisco se ha pronunciado contra la </w:t>
      </w:r>
      <w:hyperlink r:id="rId13" w:history="1">
        <w:r w:rsidR="00B01E1C" w:rsidRPr="00B01E1C">
          <w:rPr>
            <w:rStyle w:val="Hyperlink"/>
          </w:rPr>
          <w:t>cultura del descarte</w:t>
        </w:r>
      </w:hyperlink>
      <w:r w:rsidR="00B01E1C">
        <w:t>.</w:t>
      </w:r>
    </w:p>
    <w:p w:rsidR="00874291" w:rsidRDefault="00874291" w:rsidP="00DF2AD8">
      <w:r>
        <w:t>La modernización de la estructura contable colombiana</w:t>
      </w:r>
      <w:r w:rsidR="0017115D">
        <w:t xml:space="preserve">, acelerada por la </w:t>
      </w:r>
      <w:hyperlink r:id="rId14" w:history="1">
        <w:r w:rsidR="0017115D" w:rsidRPr="0017115D">
          <w:rPr>
            <w:rStyle w:val="Hyperlink"/>
          </w:rPr>
          <w:t>Ley 1314 de 2009</w:t>
        </w:r>
      </w:hyperlink>
      <w:r w:rsidR="0017115D">
        <w:t xml:space="preserve">, </w:t>
      </w:r>
      <w:r>
        <w:t xml:space="preserve">constituye un inmenso reto para todos los miembros de la profesión contable. Algunos sostienen que </w:t>
      </w:r>
      <w:r w:rsidR="00D8122B">
        <w:t>muchos</w:t>
      </w:r>
      <w:r>
        <w:t xml:space="preserve"> contadores mayores perderán su competencia porque no serán capaces o simplemente decidirán no actualizarse.</w:t>
      </w:r>
    </w:p>
    <w:p w:rsidR="0017115D" w:rsidRDefault="0017115D" w:rsidP="00DF2AD8">
      <w:r>
        <w:lastRenderedPageBreak/>
        <w:t xml:space="preserve">Si ello será así, conviene recordar que desde el año 2000 han aumentado notoriamente las inscripciones ante la Junta Central de Contadores, </w:t>
      </w:r>
      <w:hyperlink r:id="rId15" w:history="1">
        <w:r w:rsidRPr="009E7852">
          <w:rPr>
            <w:rStyle w:val="Hyperlink"/>
          </w:rPr>
          <w:t>especialmente de mujeres</w:t>
        </w:r>
      </w:hyperlink>
      <w:r>
        <w:t>.</w:t>
      </w:r>
      <w:r w:rsidR="009E7852">
        <w:t xml:space="preserve"> Así que está operando tanto un cambio de generación</w:t>
      </w:r>
      <w:r w:rsidR="001A6DD8">
        <w:t>,</w:t>
      </w:r>
      <w:r w:rsidR="009E7852">
        <w:t xml:space="preserve"> como un balanceo en materia de género.</w:t>
      </w:r>
      <w:r w:rsidR="001F1181">
        <w:t xml:space="preserve"> De un lado el cambio está </w:t>
      </w:r>
      <w:hyperlink r:id="rId16" w:history="1">
        <w:r w:rsidR="001F1181" w:rsidRPr="001F1181">
          <w:rPr>
            <w:rStyle w:val="Hyperlink"/>
          </w:rPr>
          <w:t>sucediendo en las aulas universitarias</w:t>
        </w:r>
      </w:hyperlink>
      <w:r w:rsidR="001F1181">
        <w:t xml:space="preserve"> y de otro </w:t>
      </w:r>
      <w:hyperlink r:id="rId17" w:history="1">
        <w:r w:rsidR="001F1181" w:rsidRPr="000745B9">
          <w:rPr>
            <w:rStyle w:val="Hyperlink"/>
          </w:rPr>
          <w:t>en las firmas de contadores</w:t>
        </w:r>
      </w:hyperlink>
      <w:r w:rsidR="001F1181">
        <w:t>.</w:t>
      </w:r>
      <w:r w:rsidR="00371BD3">
        <w:t xml:space="preserve"> Ya hay muchos contadores con título de maestría y va en aumento el número de doctores, unos y otros presentes en la industria y en la academia.</w:t>
      </w:r>
    </w:p>
    <w:p w:rsidR="00054734" w:rsidRDefault="0045733B" w:rsidP="00DF2AD8">
      <w:r>
        <w:t>Nosotros quisiéramos que la profesión contable colombiana supiera guardar su historia, pero que los ánimos antagonistas desaparecieran.</w:t>
      </w:r>
      <w:r w:rsidR="00371BD3">
        <w:t xml:space="preserve"> </w:t>
      </w:r>
      <w:r w:rsidR="004A2E2B">
        <w:t>Quisiéramos que tanto la academia como la industria privilegien a quienes conocen la teoría y dominan la práctica y no solo a los que hablan varios idiomas y son buenos vendedores.</w:t>
      </w:r>
      <w:r w:rsidR="00263440">
        <w:t xml:space="preserve"> Quisiéramos que el colectivo contable se ocupe en grandes cruzadas social</w:t>
      </w:r>
      <w:r w:rsidR="005D32A6">
        <w:t>es, especialmente en la pobreza y no solo en hacer dinero y ser “importantes”.</w:t>
      </w:r>
      <w:r w:rsidR="008472CA">
        <w:t xml:space="preserve"> Quisiéramos que se fortalecieran los lazos con los mejores en todo el mundo, academia, industria y gremios, reconociendo la universalidad</w:t>
      </w:r>
      <w:r w:rsidR="007113B4">
        <w:t xml:space="preserve"> de la ciencia y de la práctica y fomentando un sano nacionalismo, que no es otro que el que protege la cultura.</w:t>
      </w:r>
      <w:r w:rsidR="00712F11">
        <w:t xml:space="preserve"> </w:t>
      </w:r>
      <w:r w:rsidR="00457888">
        <w:t>Quisiéramos que los contadores se hagan oír sobre las grandes decisiones políticas, como el plan de desarrollo y no solo cuando hay que defender el ámbito profesional.</w:t>
      </w:r>
      <w:r w:rsidR="00C64D9E">
        <w:t xml:space="preserve"> </w:t>
      </w:r>
      <w:r w:rsidR="0087764B">
        <w:t>El amor a la profesión, acompañado de la pasión por el saber, es la llave para avanzar firmemente.</w:t>
      </w:r>
    </w:p>
    <w:p w:rsidR="0087764B" w:rsidRPr="0087764B" w:rsidRDefault="0087764B" w:rsidP="0087764B">
      <w:pPr>
        <w:jc w:val="right"/>
        <w:rPr>
          <w:i/>
        </w:rPr>
      </w:pPr>
      <w:r w:rsidRPr="0087764B">
        <w:rPr>
          <w:i/>
        </w:rPr>
        <w:t>Hernando Bermúdez Gómez</w:t>
      </w:r>
    </w:p>
    <w:sectPr w:rsidR="0087764B" w:rsidRPr="0087764B" w:rsidSect="007F1D21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78" w:rsidRDefault="001B5778" w:rsidP="00EE7812">
      <w:pPr>
        <w:spacing w:after="0" w:line="240" w:lineRule="auto"/>
      </w:pPr>
      <w:r>
        <w:separator/>
      </w:r>
    </w:p>
  </w:endnote>
  <w:endnote w:type="continuationSeparator" w:id="0">
    <w:p w:rsidR="001B5778" w:rsidRDefault="001B577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78" w:rsidRDefault="001B5778" w:rsidP="00EE7812">
      <w:pPr>
        <w:spacing w:after="0" w:line="240" w:lineRule="auto"/>
      </w:pPr>
      <w:r>
        <w:separator/>
      </w:r>
    </w:p>
  </w:footnote>
  <w:footnote w:type="continuationSeparator" w:id="0">
    <w:p w:rsidR="001B5778" w:rsidRDefault="001B577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F2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1646</w:t>
    </w:r>
    <w:r w:rsidR="00CC1CB3">
      <w:t xml:space="preserve">, </w:t>
    </w:r>
    <w:r w:rsidR="00C12804">
      <w:t xml:space="preserve">noviembre </w:t>
    </w:r>
    <w:r w:rsidR="00C229FE">
      <w:t>2</w:t>
    </w:r>
    <w:r w:rsidR="00CC1CB3">
      <w:t xml:space="preserve"> de 2015</w:t>
    </w:r>
  </w:p>
  <w:p w:rsidR="00CC1CB3" w:rsidRDefault="001B577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400"/>
    <w:rsid w:val="00031527"/>
    <w:rsid w:val="0003154A"/>
    <w:rsid w:val="00031558"/>
    <w:rsid w:val="0003161D"/>
    <w:rsid w:val="00031BA6"/>
    <w:rsid w:val="00032397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391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734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5B9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75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2D0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EAB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4D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3E7C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5D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5FF"/>
    <w:rsid w:val="00184732"/>
    <w:rsid w:val="00184BB8"/>
    <w:rsid w:val="0018520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E"/>
    <w:rsid w:val="00187D93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8CC"/>
    <w:rsid w:val="001A6BEB"/>
    <w:rsid w:val="001A6DD8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78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122"/>
    <w:rsid w:val="001D732F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18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2A5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1B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562"/>
    <w:rsid w:val="00244AD4"/>
    <w:rsid w:val="00244E6E"/>
    <w:rsid w:val="00245269"/>
    <w:rsid w:val="0024529D"/>
    <w:rsid w:val="002453B0"/>
    <w:rsid w:val="0024542C"/>
    <w:rsid w:val="0024558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EA"/>
    <w:rsid w:val="0026327D"/>
    <w:rsid w:val="00263440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DED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18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2BD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BD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2F38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EBF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16F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AC3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3B"/>
    <w:rsid w:val="0045735D"/>
    <w:rsid w:val="00457662"/>
    <w:rsid w:val="00457888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C8B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2E2B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436"/>
    <w:rsid w:val="004C7577"/>
    <w:rsid w:val="004C77DF"/>
    <w:rsid w:val="004C7893"/>
    <w:rsid w:val="004C7A6D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5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8B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88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7C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4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A65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78D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2A6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DF4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E45"/>
    <w:rsid w:val="005F0696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97F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58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CB1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20A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C9A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3B4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2F1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2EDC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A99"/>
    <w:rsid w:val="00736EF5"/>
    <w:rsid w:val="00737014"/>
    <w:rsid w:val="00737163"/>
    <w:rsid w:val="00737244"/>
    <w:rsid w:val="00737252"/>
    <w:rsid w:val="00737576"/>
    <w:rsid w:val="0073769A"/>
    <w:rsid w:val="00737788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83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ABC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6B6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2CA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6DA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45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291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64B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35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510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1A69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A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52"/>
    <w:rsid w:val="009E7862"/>
    <w:rsid w:val="009E7B93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196"/>
    <w:rsid w:val="00A523CA"/>
    <w:rsid w:val="00A52460"/>
    <w:rsid w:val="00A5254B"/>
    <w:rsid w:val="00A525B5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7D0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26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A99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58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E1C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896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81A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5075"/>
    <w:rsid w:val="00B650B3"/>
    <w:rsid w:val="00B65167"/>
    <w:rsid w:val="00B65335"/>
    <w:rsid w:val="00B653DF"/>
    <w:rsid w:val="00B655D0"/>
    <w:rsid w:val="00B65655"/>
    <w:rsid w:val="00B65736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22C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2D5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05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71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4D9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1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200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A0D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17D"/>
    <w:rsid w:val="00D808B5"/>
    <w:rsid w:val="00D80ACD"/>
    <w:rsid w:val="00D80C75"/>
    <w:rsid w:val="00D80D77"/>
    <w:rsid w:val="00D80EDD"/>
    <w:rsid w:val="00D8110E"/>
    <w:rsid w:val="00D8112F"/>
    <w:rsid w:val="00D8122B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B7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AD8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C42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1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0FC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BD7"/>
    <w:rsid w:val="00EB159B"/>
    <w:rsid w:val="00EB1693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0C0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DC5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06F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6AA"/>
    <w:rsid w:val="00F67749"/>
    <w:rsid w:val="00F67A83"/>
    <w:rsid w:val="00F67B4C"/>
    <w:rsid w:val="00F67D24"/>
    <w:rsid w:val="00F67D4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262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413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13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2.vatican.va/content/francesco/es/audiences/2015/documents/papa-francesco_20150311_udienza-generale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ccountingtoday.com/news/firm-profession/the-small-practitioners-guide-to-retirement-76203-1.html" TargetMode="External"/><Relationship Id="rId17" Type="http://schemas.openxmlformats.org/officeDocument/2006/relationships/hyperlink" Target="https://www.questia.com/read/1P3-1543521101/recruiting-the-millennium-generation-the-new-cp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article/pii/S08908389030000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ema.edu.ar/rrhh2008/download/barbieri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ctualicese.com/actualidad/2015/03/06/las-mujeres-un-gran-crecimiento-y-un-gran-futuro-en-y-para-la-profesion-contaduria-publica/" TargetMode="External"/><Relationship Id="rId10" Type="http://schemas.openxmlformats.org/officeDocument/2006/relationships/hyperlink" Target="http://www.eltiempo.com/colombia/otras-ciudades/jovenes-en-colombia-el-pais-dejara-de-ser-joven-en-2020/1639419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chc.org.co/hospital360/contextos/demografico/Envejecimiento/Envejecimiento_de_la_poblacion_mundial.pdf" TargetMode="External"/><Relationship Id="rId14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BF2CD-4280-41E8-A1A3-88F4471C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2015-11-01T22:36:00Z</dcterms:created>
  <dcterms:modified xsi:type="dcterms:W3CDTF">2015-11-01T22:36:00Z</dcterms:modified>
</cp:coreProperties>
</file>