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A1B" w:rsidRPr="00A22A1B" w:rsidRDefault="00A22A1B" w:rsidP="00A22A1B">
      <w:pPr>
        <w:keepNext/>
        <w:framePr w:dropCap="drop" w:lines="3" w:wrap="around" w:vAnchor="text" w:hAnchor="text"/>
        <w:spacing w:after="0" w:line="926" w:lineRule="exact"/>
        <w:textAlignment w:val="baseline"/>
        <w:rPr>
          <w:position w:val="-9"/>
          <w:sz w:val="123"/>
        </w:rPr>
      </w:pPr>
      <w:bookmarkStart w:id="0" w:name="_GoBack"/>
      <w:bookmarkEnd w:id="0"/>
      <w:r w:rsidRPr="00A22A1B">
        <w:rPr>
          <w:position w:val="-9"/>
          <w:sz w:val="123"/>
        </w:rPr>
        <w:t>E</w:t>
      </w:r>
    </w:p>
    <w:p w:rsidR="0087764B" w:rsidRDefault="00A22A1B" w:rsidP="009C38B3">
      <w:r>
        <w:t xml:space="preserve">n abril de 2015 se dio a conocer el nuevo informe ROSC sobre </w:t>
      </w:r>
      <w:hyperlink r:id="rId9" w:history="1">
        <w:r w:rsidRPr="00A22A1B">
          <w:rPr>
            <w:rStyle w:val="Hyperlink"/>
          </w:rPr>
          <w:t>la Contabilidad y la Auditoría en Bangladesh</w:t>
        </w:r>
      </w:hyperlink>
      <w:r>
        <w:t>. En él se actualiza el informe previo preparado en 2003.</w:t>
      </w:r>
      <w:r w:rsidR="00057269">
        <w:t xml:space="preserve"> En septiembre de 2015 el Parlamento de Bangladesh aprobó la </w:t>
      </w:r>
      <w:hyperlink r:id="rId10" w:history="1">
        <w:proofErr w:type="spellStart"/>
        <w:r w:rsidR="00057269" w:rsidRPr="00FD1DF3">
          <w:rPr>
            <w:rStyle w:val="Hyperlink"/>
          </w:rPr>
          <w:t>Financial</w:t>
        </w:r>
        <w:proofErr w:type="spellEnd"/>
        <w:r w:rsidR="00057269" w:rsidRPr="00FD1DF3">
          <w:rPr>
            <w:rStyle w:val="Hyperlink"/>
          </w:rPr>
          <w:t xml:space="preserve"> </w:t>
        </w:r>
        <w:proofErr w:type="spellStart"/>
        <w:r w:rsidR="00057269" w:rsidRPr="00FD1DF3">
          <w:rPr>
            <w:rStyle w:val="Hyperlink"/>
          </w:rPr>
          <w:t>Reporting</w:t>
        </w:r>
        <w:proofErr w:type="spellEnd"/>
        <w:r w:rsidR="00057269" w:rsidRPr="00FD1DF3">
          <w:rPr>
            <w:rStyle w:val="Hyperlink"/>
          </w:rPr>
          <w:t xml:space="preserve"> </w:t>
        </w:r>
        <w:proofErr w:type="spellStart"/>
        <w:r w:rsidR="00057269" w:rsidRPr="00FD1DF3">
          <w:rPr>
            <w:rStyle w:val="Hyperlink"/>
          </w:rPr>
          <w:t>Act</w:t>
        </w:r>
        <w:proofErr w:type="spellEnd"/>
      </w:hyperlink>
      <w:r w:rsidR="00057269">
        <w:t>.</w:t>
      </w:r>
      <w:r w:rsidR="00762F4E">
        <w:t xml:space="preserve"> Estos documentos nos muestran con claridad el camino que están recorriendo los legisladores a través del mundo para fortalecer el buen gobierno.</w:t>
      </w:r>
    </w:p>
    <w:p w:rsidR="0067022E" w:rsidRDefault="00B016B4" w:rsidP="00A15BA0">
      <w:r>
        <w:t xml:space="preserve">La mencionada ley creó el </w:t>
      </w:r>
      <w:proofErr w:type="spellStart"/>
      <w:r w:rsidRPr="00B016B4">
        <w:rPr>
          <w:i/>
        </w:rPr>
        <w:t>Financial</w:t>
      </w:r>
      <w:proofErr w:type="spellEnd"/>
      <w:r w:rsidRPr="00B016B4">
        <w:rPr>
          <w:i/>
        </w:rPr>
        <w:t xml:space="preserve"> </w:t>
      </w:r>
      <w:proofErr w:type="spellStart"/>
      <w:r w:rsidRPr="00B016B4">
        <w:rPr>
          <w:i/>
        </w:rPr>
        <w:t>Reporting</w:t>
      </w:r>
      <w:proofErr w:type="spellEnd"/>
      <w:r w:rsidRPr="00B016B4">
        <w:rPr>
          <w:i/>
        </w:rPr>
        <w:t xml:space="preserve"> Council (FRC)</w:t>
      </w:r>
      <w:r>
        <w:t xml:space="preserve">, </w:t>
      </w:r>
      <w:hyperlink r:id="rId11" w:history="1">
        <w:r w:rsidR="00A15BA0" w:rsidRPr="00A15BA0">
          <w:rPr>
            <w:rStyle w:val="Hyperlink"/>
          </w:rPr>
          <w:t>cuyas funciones comprenden</w:t>
        </w:r>
      </w:hyperlink>
      <w:r w:rsidR="00A15BA0">
        <w:t>: “</w:t>
      </w:r>
      <w:proofErr w:type="spellStart"/>
      <w:r w:rsidR="00A15BA0" w:rsidRPr="00A15BA0">
        <w:rPr>
          <w:i/>
        </w:rPr>
        <w:t>Standards</w:t>
      </w:r>
      <w:proofErr w:type="spellEnd"/>
      <w:r w:rsidR="00A15BA0" w:rsidRPr="00A15BA0">
        <w:rPr>
          <w:i/>
        </w:rPr>
        <w:t xml:space="preserve"> </w:t>
      </w:r>
      <w:proofErr w:type="spellStart"/>
      <w:r w:rsidR="00A15BA0" w:rsidRPr="00A15BA0">
        <w:rPr>
          <w:i/>
        </w:rPr>
        <w:t>setting</w:t>
      </w:r>
      <w:proofErr w:type="spellEnd"/>
      <w:r w:rsidR="00A15BA0" w:rsidRPr="00A15BA0">
        <w:rPr>
          <w:i/>
        </w:rPr>
        <w:t xml:space="preserve"> división, </w:t>
      </w:r>
      <w:proofErr w:type="spellStart"/>
      <w:r w:rsidR="00A15BA0" w:rsidRPr="00A15BA0">
        <w:rPr>
          <w:i/>
        </w:rPr>
        <w:t>Financial</w:t>
      </w:r>
      <w:proofErr w:type="spellEnd"/>
      <w:r w:rsidR="00A15BA0" w:rsidRPr="00A15BA0">
        <w:rPr>
          <w:i/>
        </w:rPr>
        <w:t xml:space="preserve"> </w:t>
      </w:r>
      <w:proofErr w:type="spellStart"/>
      <w:r w:rsidR="00A15BA0" w:rsidRPr="00A15BA0">
        <w:rPr>
          <w:i/>
        </w:rPr>
        <w:t>reporting</w:t>
      </w:r>
      <w:proofErr w:type="spellEnd"/>
      <w:r w:rsidR="00A15BA0" w:rsidRPr="00A15BA0">
        <w:rPr>
          <w:i/>
        </w:rPr>
        <w:t xml:space="preserve"> </w:t>
      </w:r>
      <w:proofErr w:type="spellStart"/>
      <w:r w:rsidR="00A15BA0" w:rsidRPr="00A15BA0">
        <w:rPr>
          <w:i/>
        </w:rPr>
        <w:t>monitoring</w:t>
      </w:r>
      <w:proofErr w:type="spellEnd"/>
      <w:r w:rsidR="00A15BA0" w:rsidRPr="00A15BA0">
        <w:rPr>
          <w:i/>
        </w:rPr>
        <w:t xml:space="preserve"> </w:t>
      </w:r>
      <w:proofErr w:type="spellStart"/>
      <w:r w:rsidR="00A15BA0" w:rsidRPr="00A15BA0">
        <w:rPr>
          <w:i/>
        </w:rPr>
        <w:t>division</w:t>
      </w:r>
      <w:proofErr w:type="spellEnd"/>
      <w:r w:rsidR="00A15BA0" w:rsidRPr="00A15BA0">
        <w:rPr>
          <w:i/>
        </w:rPr>
        <w:t xml:space="preserve">, </w:t>
      </w:r>
      <w:proofErr w:type="spellStart"/>
      <w:r w:rsidR="00A15BA0" w:rsidRPr="00A15BA0">
        <w:rPr>
          <w:i/>
        </w:rPr>
        <w:t>Audit</w:t>
      </w:r>
      <w:proofErr w:type="spellEnd"/>
      <w:r w:rsidR="00A15BA0" w:rsidRPr="00A15BA0">
        <w:rPr>
          <w:i/>
        </w:rPr>
        <w:t xml:space="preserve"> </w:t>
      </w:r>
      <w:proofErr w:type="spellStart"/>
      <w:r w:rsidR="00A15BA0" w:rsidRPr="00A15BA0">
        <w:rPr>
          <w:i/>
        </w:rPr>
        <w:t>practice</w:t>
      </w:r>
      <w:proofErr w:type="spellEnd"/>
      <w:r w:rsidR="00A15BA0" w:rsidRPr="00A15BA0">
        <w:rPr>
          <w:i/>
        </w:rPr>
        <w:t xml:space="preserve"> </w:t>
      </w:r>
      <w:proofErr w:type="spellStart"/>
      <w:r w:rsidR="00A15BA0" w:rsidRPr="00A15BA0">
        <w:rPr>
          <w:i/>
        </w:rPr>
        <w:t>review</w:t>
      </w:r>
      <w:proofErr w:type="spellEnd"/>
      <w:r w:rsidR="00A15BA0" w:rsidRPr="00A15BA0">
        <w:rPr>
          <w:i/>
        </w:rPr>
        <w:t xml:space="preserve"> </w:t>
      </w:r>
      <w:proofErr w:type="spellStart"/>
      <w:r w:rsidR="00A15BA0" w:rsidRPr="00A15BA0">
        <w:rPr>
          <w:i/>
        </w:rPr>
        <w:t>division</w:t>
      </w:r>
      <w:proofErr w:type="spellEnd"/>
      <w:r w:rsidR="00A15BA0" w:rsidRPr="00A15BA0">
        <w:rPr>
          <w:i/>
        </w:rPr>
        <w:t xml:space="preserve">, </w:t>
      </w:r>
      <w:proofErr w:type="spellStart"/>
      <w:r w:rsidR="00A15BA0" w:rsidRPr="00A15BA0">
        <w:rPr>
          <w:i/>
        </w:rPr>
        <w:t>Enforcement</w:t>
      </w:r>
      <w:proofErr w:type="spellEnd"/>
      <w:r w:rsidR="00A15BA0" w:rsidRPr="00A15BA0">
        <w:rPr>
          <w:i/>
        </w:rPr>
        <w:t xml:space="preserve"> división</w:t>
      </w:r>
      <w:r w:rsidR="00A15BA0">
        <w:t>”. He aquí otro punto de referencia para todos los que plantean la reforma de los órganos de la profesión contable en Colombia.</w:t>
      </w:r>
      <w:r w:rsidR="005F3DC5">
        <w:t xml:space="preserve"> De especial interés son los cuestionamientos que los profesores hacen a la nueva regulación, como por ejemplo, la crítica de </w:t>
      </w:r>
      <w:proofErr w:type="spellStart"/>
      <w:r w:rsidR="005F3DC5" w:rsidRPr="005F3DC5">
        <w:t>Javed</w:t>
      </w:r>
      <w:proofErr w:type="spellEnd"/>
      <w:r w:rsidR="005F3DC5" w:rsidRPr="005F3DC5">
        <w:t xml:space="preserve"> </w:t>
      </w:r>
      <w:proofErr w:type="spellStart"/>
      <w:r w:rsidR="005F3DC5" w:rsidRPr="005F3DC5">
        <w:t>Siddiqui</w:t>
      </w:r>
      <w:proofErr w:type="spellEnd"/>
      <w:r w:rsidR="0002546F">
        <w:t>,</w:t>
      </w:r>
      <w:r w:rsidR="005F3DC5">
        <w:t xml:space="preserve"> divulgada bajo el título </w:t>
      </w:r>
      <w:hyperlink r:id="rId12" w:history="1">
        <w:r w:rsidR="005F3DC5" w:rsidRPr="005F3DC5">
          <w:rPr>
            <w:rStyle w:val="Hyperlink"/>
            <w:i/>
          </w:rPr>
          <w:t xml:space="preserve">FRC: </w:t>
        </w:r>
        <w:proofErr w:type="spellStart"/>
        <w:r w:rsidR="005F3DC5" w:rsidRPr="005F3DC5">
          <w:rPr>
            <w:rStyle w:val="Hyperlink"/>
            <w:i/>
          </w:rPr>
          <w:t>Accounting</w:t>
        </w:r>
        <w:proofErr w:type="spellEnd"/>
        <w:r w:rsidR="005F3DC5" w:rsidRPr="005F3DC5">
          <w:rPr>
            <w:rStyle w:val="Hyperlink"/>
            <w:i/>
          </w:rPr>
          <w:t xml:space="preserve"> </w:t>
        </w:r>
        <w:proofErr w:type="spellStart"/>
        <w:r w:rsidR="005F3DC5" w:rsidRPr="005F3DC5">
          <w:rPr>
            <w:rStyle w:val="Hyperlink"/>
            <w:i/>
          </w:rPr>
          <w:t>profession</w:t>
        </w:r>
        <w:proofErr w:type="spellEnd"/>
        <w:r w:rsidR="005F3DC5" w:rsidRPr="005F3DC5">
          <w:rPr>
            <w:rStyle w:val="Hyperlink"/>
            <w:i/>
          </w:rPr>
          <w:t xml:space="preserve"> faces a </w:t>
        </w:r>
        <w:proofErr w:type="spellStart"/>
        <w:r w:rsidR="005F3DC5" w:rsidRPr="005F3DC5">
          <w:rPr>
            <w:rStyle w:val="Hyperlink"/>
            <w:i/>
          </w:rPr>
          <w:t>challenge</w:t>
        </w:r>
        <w:proofErr w:type="spellEnd"/>
      </w:hyperlink>
      <w:r w:rsidR="005F3DC5">
        <w:t>.</w:t>
      </w:r>
    </w:p>
    <w:p w:rsidR="00CE1A02" w:rsidRDefault="00C71491" w:rsidP="00A15BA0">
      <w:pPr>
        <w:rPr>
          <w:lang w:val="en-US"/>
        </w:rPr>
      </w:pPr>
      <w:r w:rsidRPr="00C71491">
        <w:rPr>
          <w:lang w:val="en-US"/>
        </w:rPr>
        <w:t xml:space="preserve">Siddiqui </w:t>
      </w:r>
      <w:proofErr w:type="spellStart"/>
      <w:r w:rsidRPr="00C71491">
        <w:rPr>
          <w:lang w:val="en-US"/>
        </w:rPr>
        <w:t>sostiene</w:t>
      </w:r>
      <w:proofErr w:type="spellEnd"/>
      <w:r w:rsidRPr="00C71491">
        <w:rPr>
          <w:lang w:val="en-US"/>
        </w:rPr>
        <w:t xml:space="preserve">: </w:t>
      </w:r>
      <w:proofErr w:type="gramStart"/>
      <w:r w:rsidRPr="00C71491">
        <w:rPr>
          <w:lang w:val="en-US"/>
        </w:rPr>
        <w:t>“</w:t>
      </w:r>
      <w:r>
        <w:rPr>
          <w:lang w:val="en-US"/>
        </w:rPr>
        <w:t xml:space="preserve"> (</w:t>
      </w:r>
      <w:proofErr w:type="gramEnd"/>
      <w:r>
        <w:rPr>
          <w:lang w:val="en-US"/>
        </w:rPr>
        <w:t xml:space="preserve">…) </w:t>
      </w:r>
      <w:r w:rsidRPr="00493E3C">
        <w:rPr>
          <w:i/>
          <w:lang w:val="en-US"/>
        </w:rPr>
        <w:t xml:space="preserve">To start with, the composition of the FRC is likely to be a potential problem. There is hardly any dispute regarding the competence of the representatives from the ministries of finance and commerce, the Bangladesh Bank, the BSEC, the Comptroller and Auditor General's (CAG) office, and the National Board of Revenue (NBR) in their related fields. However, much of FRC's function would involve overseeing the work of professional accountants, who have years of practical experience in their field. In addition, the FRC would also be responsible for the adoption of </w:t>
      </w:r>
      <w:r w:rsidRPr="00493E3C">
        <w:rPr>
          <w:i/>
          <w:lang w:val="en-US"/>
        </w:rPr>
        <w:lastRenderedPageBreak/>
        <w:t>International Financial Reporting Standards (IFRS) and the International Standards on Auditing (ISA). Understandably, carrying out these functions will warrant high degree of professional expertise in the area of auditing and financial reporting. Interestingly, out of 12 members of the council, the FRA requires only one member to possess a professional financial reporting and auditing qualification (there will also be one member from the Institute of Cost and Management Accountants of Bangladesh, but membership of ICMAB does not require professional experience and expertise in auditing). It is hard to imagine that the non-accountant members sitting in the FRC would have adequate expertise to make decisions on adoption of international accounting and auditing standards or monitor the activities of professional accountants in public practice</w:t>
      </w:r>
      <w:r>
        <w:rPr>
          <w:lang w:val="en-US"/>
        </w:rPr>
        <w:t>. (…)”</w:t>
      </w:r>
    </w:p>
    <w:p w:rsidR="00493E3C" w:rsidRDefault="00493E3C" w:rsidP="00A15BA0">
      <w:r w:rsidRPr="00493E3C">
        <w:t xml:space="preserve">Varias legislaciones han optado por empoderar personas no </w:t>
      </w:r>
      <w:r>
        <w:t>c</w:t>
      </w:r>
      <w:r w:rsidRPr="00493E3C">
        <w:t xml:space="preserve">ontadores en </w:t>
      </w:r>
      <w:r>
        <w:t>órganos claves de la profesión. Obviamente los contadores rechazan este tratamiento. El punto es que si bien los que más saben son los contadores, también es cierto que ellos están frente a un claro co</w:t>
      </w:r>
      <w:r w:rsidR="001D11F8">
        <w:t>nflicto de interés</w:t>
      </w:r>
      <w:r w:rsidR="0072085A">
        <w:t>,</w:t>
      </w:r>
      <w:r w:rsidR="001D11F8">
        <w:t xml:space="preserve"> puesto que se trata de resolver sobre ellos mismos y que</w:t>
      </w:r>
      <w:r w:rsidR="0072085A">
        <w:t>,</w:t>
      </w:r>
      <w:r w:rsidR="001D11F8">
        <w:t xml:space="preserve"> tratándose de información financiera</w:t>
      </w:r>
      <w:r w:rsidR="0072085A">
        <w:t>,</w:t>
      </w:r>
      <w:r w:rsidR="001D11F8">
        <w:t xml:space="preserve"> hay muchas otras partes interesadas</w:t>
      </w:r>
      <w:r w:rsidR="00AD63F4">
        <w:t>,</w:t>
      </w:r>
      <w:r w:rsidR="001D11F8">
        <w:t xml:space="preserve"> que finalmente son los usuarios de los servicios contables</w:t>
      </w:r>
      <w:r w:rsidR="0072085A">
        <w:t xml:space="preserve">, </w:t>
      </w:r>
      <w:r w:rsidR="001D11F8">
        <w:t>los que suelen soportar el daño que causan los malos contadores.</w:t>
      </w:r>
      <w:r w:rsidR="009557A0">
        <w:t xml:space="preserve"> </w:t>
      </w:r>
      <w:r w:rsidR="00AD63F4">
        <w:t xml:space="preserve">La estrategia de IFAC de formar el </w:t>
      </w:r>
      <w:hyperlink r:id="rId13" w:history="1">
        <w:r w:rsidR="00AD63F4" w:rsidRPr="00AD63F4">
          <w:rPr>
            <w:rStyle w:val="Hyperlink"/>
          </w:rPr>
          <w:t>PIOB</w:t>
        </w:r>
      </w:hyperlink>
      <w:r w:rsidR="00AD63F4">
        <w:t xml:space="preserve"> puede ser una tercera vía adecuada para resolver este asunto.</w:t>
      </w:r>
    </w:p>
    <w:p w:rsidR="00AD63F4" w:rsidRPr="00AD63F4" w:rsidRDefault="00AD63F4" w:rsidP="00AD63F4">
      <w:pPr>
        <w:jc w:val="right"/>
        <w:rPr>
          <w:i/>
        </w:rPr>
      </w:pPr>
      <w:r w:rsidRPr="00AD63F4">
        <w:rPr>
          <w:i/>
        </w:rPr>
        <w:t>Hernando Bermúdez Gómez</w:t>
      </w:r>
    </w:p>
    <w:sectPr w:rsidR="00AD63F4" w:rsidRPr="00AD63F4"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8A1" w:rsidRDefault="008778A1" w:rsidP="00EE7812">
      <w:pPr>
        <w:spacing w:after="0" w:line="240" w:lineRule="auto"/>
      </w:pPr>
      <w:r>
        <w:separator/>
      </w:r>
    </w:p>
  </w:endnote>
  <w:endnote w:type="continuationSeparator" w:id="0">
    <w:p w:rsidR="008778A1" w:rsidRDefault="008778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8A1" w:rsidRDefault="008778A1" w:rsidP="00EE7812">
      <w:pPr>
        <w:spacing w:after="0" w:line="240" w:lineRule="auto"/>
      </w:pPr>
      <w:r>
        <w:separator/>
      </w:r>
    </w:p>
  </w:footnote>
  <w:footnote w:type="continuationSeparator" w:id="0">
    <w:p w:rsidR="008778A1" w:rsidRDefault="008778A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9C38B3" w:rsidP="00613BC8">
    <w:pPr>
      <w:pStyle w:val="Header"/>
      <w:tabs>
        <w:tab w:val="left" w:pos="2580"/>
        <w:tab w:val="left" w:pos="2985"/>
      </w:tabs>
      <w:spacing w:line="276" w:lineRule="auto"/>
      <w:jc w:val="right"/>
    </w:pPr>
    <w:r>
      <w:t>Número 1647</w:t>
    </w:r>
    <w:r w:rsidR="00CC1CB3">
      <w:t xml:space="preserve">, </w:t>
    </w:r>
    <w:r w:rsidR="00C12804">
      <w:t xml:space="preserve">noviembre </w:t>
    </w:r>
    <w:r w:rsidR="00C229FE">
      <w:t>2</w:t>
    </w:r>
    <w:r w:rsidR="00CC1CB3">
      <w:t xml:space="preserve"> de 2015</w:t>
    </w:r>
  </w:p>
  <w:p w:rsidR="00CC1CB3" w:rsidRDefault="008778A1"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6F"/>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400"/>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391"/>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734"/>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269"/>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5B9"/>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75"/>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2D0"/>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EAB"/>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4D"/>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3E7C"/>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99"/>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5D"/>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D93"/>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DD8"/>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1F8"/>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1181"/>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2A5"/>
    <w:rsid w:val="00204366"/>
    <w:rsid w:val="0020465C"/>
    <w:rsid w:val="002046BD"/>
    <w:rsid w:val="002048CE"/>
    <w:rsid w:val="002049DB"/>
    <w:rsid w:val="00204AEF"/>
    <w:rsid w:val="00204F73"/>
    <w:rsid w:val="002050D6"/>
    <w:rsid w:val="00205151"/>
    <w:rsid w:val="00205316"/>
    <w:rsid w:val="002058D6"/>
    <w:rsid w:val="002059A3"/>
    <w:rsid w:val="00205B6D"/>
    <w:rsid w:val="00205C87"/>
    <w:rsid w:val="002063CD"/>
    <w:rsid w:val="00206420"/>
    <w:rsid w:val="0020656F"/>
    <w:rsid w:val="0020661B"/>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562"/>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440"/>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DED"/>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18"/>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2BD"/>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BD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2F38"/>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EBF"/>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16F"/>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AC3"/>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3B"/>
    <w:rsid w:val="0045735D"/>
    <w:rsid w:val="00457662"/>
    <w:rsid w:val="00457888"/>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E3C"/>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2E2B"/>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436"/>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8B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88"/>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7C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4"/>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A65"/>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78D"/>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2A6"/>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4DF4"/>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E45"/>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3DC5"/>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97F"/>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58"/>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2E"/>
    <w:rsid w:val="00670261"/>
    <w:rsid w:val="00670309"/>
    <w:rsid w:val="00670AF9"/>
    <w:rsid w:val="00670B5D"/>
    <w:rsid w:val="00670B5E"/>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20A"/>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DB"/>
    <w:rsid w:val="006E3EE4"/>
    <w:rsid w:val="006E40D2"/>
    <w:rsid w:val="006E421F"/>
    <w:rsid w:val="006E4415"/>
    <w:rsid w:val="006E4434"/>
    <w:rsid w:val="006E4692"/>
    <w:rsid w:val="006E47E4"/>
    <w:rsid w:val="006E49B8"/>
    <w:rsid w:val="006E4C9A"/>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35A"/>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05B"/>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3B4"/>
    <w:rsid w:val="007114C5"/>
    <w:rsid w:val="00711562"/>
    <w:rsid w:val="007119BB"/>
    <w:rsid w:val="00711F78"/>
    <w:rsid w:val="00711FCD"/>
    <w:rsid w:val="00712268"/>
    <w:rsid w:val="00712A8F"/>
    <w:rsid w:val="00712B02"/>
    <w:rsid w:val="00712B71"/>
    <w:rsid w:val="00712F1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85A"/>
    <w:rsid w:val="00720A1D"/>
    <w:rsid w:val="00720BD4"/>
    <w:rsid w:val="007212E8"/>
    <w:rsid w:val="00721C64"/>
    <w:rsid w:val="00721FA1"/>
    <w:rsid w:val="0072268D"/>
    <w:rsid w:val="007227B4"/>
    <w:rsid w:val="007227FF"/>
    <w:rsid w:val="00722ACA"/>
    <w:rsid w:val="00722B86"/>
    <w:rsid w:val="00722EDC"/>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6EF5"/>
    <w:rsid w:val="00737014"/>
    <w:rsid w:val="00737163"/>
    <w:rsid w:val="00737244"/>
    <w:rsid w:val="00737252"/>
    <w:rsid w:val="00737576"/>
    <w:rsid w:val="0073769A"/>
    <w:rsid w:val="00737788"/>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83"/>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BC9"/>
    <w:rsid w:val="00752D06"/>
    <w:rsid w:val="00752F9A"/>
    <w:rsid w:val="00753150"/>
    <w:rsid w:val="007532A6"/>
    <w:rsid w:val="00753668"/>
    <w:rsid w:val="0075375D"/>
    <w:rsid w:val="00753ABC"/>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2F4E"/>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6B6"/>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2CA"/>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6DA"/>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45"/>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291"/>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64B"/>
    <w:rsid w:val="00877731"/>
    <w:rsid w:val="008778A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7BC"/>
    <w:rsid w:val="00896F35"/>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510"/>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1A69"/>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7A0"/>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56"/>
    <w:rsid w:val="009A66B6"/>
    <w:rsid w:val="009A67DC"/>
    <w:rsid w:val="009A69EE"/>
    <w:rsid w:val="009A6FA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38B3"/>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52"/>
    <w:rsid w:val="009E7862"/>
    <w:rsid w:val="009E7B93"/>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A0"/>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1B"/>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196"/>
    <w:rsid w:val="00A523CA"/>
    <w:rsid w:val="00A52460"/>
    <w:rsid w:val="00A5254B"/>
    <w:rsid w:val="00A525B5"/>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7D0"/>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26"/>
    <w:rsid w:val="00AC2F32"/>
    <w:rsid w:val="00AC3321"/>
    <w:rsid w:val="00AC337E"/>
    <w:rsid w:val="00AC3584"/>
    <w:rsid w:val="00AC3587"/>
    <w:rsid w:val="00AC361D"/>
    <w:rsid w:val="00AC3774"/>
    <w:rsid w:val="00AC3A07"/>
    <w:rsid w:val="00AC3A66"/>
    <w:rsid w:val="00AC3A99"/>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58"/>
    <w:rsid w:val="00AD59C8"/>
    <w:rsid w:val="00AD5D52"/>
    <w:rsid w:val="00AD5DF3"/>
    <w:rsid w:val="00AD6363"/>
    <w:rsid w:val="00AD63F4"/>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6B4"/>
    <w:rsid w:val="00B01709"/>
    <w:rsid w:val="00B01BF3"/>
    <w:rsid w:val="00B01CAD"/>
    <w:rsid w:val="00B01E1C"/>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896"/>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81A"/>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655"/>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22C"/>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2D5"/>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05"/>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6E"/>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4D9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49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A02"/>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1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00"/>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A0D"/>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17D"/>
    <w:rsid w:val="00D808B5"/>
    <w:rsid w:val="00D80ACD"/>
    <w:rsid w:val="00D80C75"/>
    <w:rsid w:val="00D80D77"/>
    <w:rsid w:val="00D80EDD"/>
    <w:rsid w:val="00D8110E"/>
    <w:rsid w:val="00D8112F"/>
    <w:rsid w:val="00D8122B"/>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B7F"/>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AD8"/>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C42"/>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1"/>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0FC"/>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0C0"/>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DC5"/>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06F"/>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6AA"/>
    <w:rsid w:val="00F67749"/>
    <w:rsid w:val="00F67A83"/>
    <w:rsid w:val="00F67B4C"/>
    <w:rsid w:val="00F67D24"/>
    <w:rsid w:val="00F67D4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262"/>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413"/>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13"/>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DF3"/>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fac.org/about-ifac/structure-governance/pio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orum.daffodilvarsity.edu.bd/index.php?topic=31305.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md.com.bd/docs/Siddiqui,%202015.%20The%20regulatory%20conundrum%20(v2).ppt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of.gov.bd/en/budget/law/Financial%20Reporting%20Law-2015.pdf" TargetMode="External"/><Relationship Id="rId4" Type="http://schemas.microsoft.com/office/2007/relationships/stylesWithEffects" Target="stylesWithEffects.xml"/><Relationship Id="rId9" Type="http://schemas.openxmlformats.org/officeDocument/2006/relationships/hyperlink" Target="http://www.worldbank.org/ifa/2015/Bangladesh-FinalOutputP149852-2015-04-17%2011-17.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2E9FC-3F9A-4C2E-93DC-531A6493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2974</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2015-11-01T22:38:00Z</dcterms:created>
  <dcterms:modified xsi:type="dcterms:W3CDTF">2015-11-01T22:38:00Z</dcterms:modified>
</cp:coreProperties>
</file>