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8D" w:rsidRPr="0085678D" w:rsidRDefault="0085678D" w:rsidP="0085678D">
      <w:pPr>
        <w:keepNext/>
        <w:framePr w:dropCap="drop" w:lines="3" w:wrap="around" w:vAnchor="text" w:hAnchor="text"/>
        <w:spacing w:after="0" w:line="926" w:lineRule="exact"/>
        <w:textAlignment w:val="baseline"/>
        <w:rPr>
          <w:position w:val="-9"/>
          <w:sz w:val="123"/>
        </w:rPr>
      </w:pPr>
      <w:bookmarkStart w:id="0" w:name="_GoBack"/>
      <w:bookmarkEnd w:id="0"/>
      <w:r w:rsidRPr="0085678D">
        <w:rPr>
          <w:position w:val="-9"/>
          <w:sz w:val="123"/>
        </w:rPr>
        <w:t>E</w:t>
      </w:r>
    </w:p>
    <w:p w:rsidR="00CD7483" w:rsidRDefault="0085678D" w:rsidP="0085678D">
      <w:r w:rsidRPr="0060062B">
        <w:rPr>
          <w:lang w:val="en-US"/>
        </w:rPr>
        <w:t xml:space="preserve">l 24 de septiembre pasado se anunció que </w:t>
      </w:r>
      <w:hyperlink r:id="rId9" w:history="1">
        <w:r w:rsidRPr="0060062B">
          <w:rPr>
            <w:rStyle w:val="Hyperlink"/>
            <w:i/>
            <w:lang w:val="en-US"/>
          </w:rPr>
          <w:t xml:space="preserve">FASB proposes improvements to materiality </w:t>
        </w:r>
        <w:r w:rsidRPr="0085678D">
          <w:rPr>
            <w:rStyle w:val="Hyperlink"/>
            <w:i/>
            <w:lang w:val="en-US"/>
          </w:rPr>
          <w:t>to make financial statement disclosures more effective</w:t>
        </w:r>
      </w:hyperlink>
      <w:r>
        <w:rPr>
          <w:i/>
          <w:lang w:val="en-US"/>
        </w:rPr>
        <w:t>.</w:t>
      </w:r>
      <w:r w:rsidR="0060062B">
        <w:rPr>
          <w:lang w:val="en-US"/>
        </w:rPr>
        <w:t xml:space="preserve"> </w:t>
      </w:r>
      <w:r w:rsidR="0060062B" w:rsidRPr="0060062B">
        <w:t>Así como este esfuerzo, hay muchos más en desarrollo en otras jurisdicciones.</w:t>
      </w:r>
    </w:p>
    <w:p w:rsidR="00DE2C87" w:rsidRDefault="00454017" w:rsidP="0085678D">
      <w:pPr>
        <w:rPr>
          <w:lang w:val="en-US"/>
        </w:rPr>
      </w:pPr>
      <w:r w:rsidRPr="00454017">
        <w:t xml:space="preserve">Por su parte, IASB publicó el Exposure Draft ED/2015/8, titulado </w:t>
      </w:r>
      <w:hyperlink r:id="rId10" w:history="1">
        <w:r w:rsidRPr="00454017">
          <w:rPr>
            <w:rStyle w:val="Hyperlink"/>
          </w:rPr>
          <w:t>IFRS Practice Statement: Application of Materiality to Financial Statements</w:t>
        </w:r>
      </w:hyperlink>
      <w:r w:rsidRPr="00454017">
        <w:t>, sobre el cual recibir</w:t>
      </w:r>
      <w:r>
        <w:t>á comentarios hasta el 26 de febrero de 2016.</w:t>
      </w:r>
      <w:r w:rsidR="007803EE">
        <w:t xml:space="preserve"> </w:t>
      </w:r>
      <w:r w:rsidR="007803EE" w:rsidRPr="007803EE">
        <w:t xml:space="preserve">La idea es suministrar orientación a los administradores cuando vayan a elaborar estados financieros: “(…) </w:t>
      </w:r>
      <w:r w:rsidR="007803EE" w:rsidRPr="007803EE">
        <w:rPr>
          <w:i/>
          <w:lang w:val="en-US"/>
        </w:rPr>
        <w:t>When applied within the context of the objective of general purpose financial statements, the concept of materiality helps management to decide what information should be included in, excluded from, or aggregated with other information in, the financial statements. The concept also helps management to decide how information should be presented in the financial statements to ensure the financial statements are clear and understandable.</w:t>
      </w:r>
      <w:r w:rsidR="007803EE">
        <w:rPr>
          <w:lang w:val="en-US"/>
        </w:rPr>
        <w:t xml:space="preserve"> </w:t>
      </w:r>
      <w:r w:rsidR="007803EE" w:rsidRPr="0071780A">
        <w:t>(…)”.</w:t>
      </w:r>
      <w:r w:rsidR="00B724D8">
        <w:t xml:space="preserve"> </w:t>
      </w:r>
      <w:r w:rsidR="0071780A" w:rsidRPr="0071780A">
        <w:t>De acuerdo con la doctrina sostenida desde el siglo pasado, “(…)</w:t>
      </w:r>
      <w:r w:rsidR="0071780A">
        <w:t xml:space="preserve"> </w:t>
      </w:r>
      <w:r w:rsidR="0071780A" w:rsidRPr="0071780A">
        <w:rPr>
          <w:i/>
          <w:lang w:val="en-US"/>
        </w:rPr>
        <w:t>11 The concept of materiality is pervasive to the preparation of financial statements. Requirements in IFRS must be applied if their effect is material to the complete set of financial statements. Similarly a requirement in IFRS need not be applied if the effect of not applying it is not material.</w:t>
      </w:r>
      <w:r w:rsidR="0071780A">
        <w:rPr>
          <w:lang w:val="en-US"/>
        </w:rPr>
        <w:t xml:space="preserve"> </w:t>
      </w:r>
      <w:r w:rsidR="0071780A" w:rsidRPr="0071780A">
        <w:t xml:space="preserve">(…)”. Para las autoridades fiscales y de </w:t>
      </w:r>
      <w:r w:rsidR="00E75E17" w:rsidRPr="0071780A">
        <w:t>supervisión</w:t>
      </w:r>
      <w:r w:rsidR="0071780A" w:rsidRPr="0071780A">
        <w:t xml:space="preserve">, así como para los jueces, esto implica un gran dolor de cabeza, pues siempre han partido de la base que todos los </w:t>
      </w:r>
      <w:r w:rsidR="00E75E17">
        <w:t>requisito</w:t>
      </w:r>
      <w:r w:rsidR="0071780A" w:rsidRPr="0071780A">
        <w:t>s contemplados en el ordenamiento deben ser satisfechos, sin considerar si so</w:t>
      </w:r>
      <w:r w:rsidR="00E75E17">
        <w:t>n</w:t>
      </w:r>
      <w:r w:rsidR="0071780A" w:rsidRPr="0071780A">
        <w:t xml:space="preserve"> o no importantes para el preparador de la </w:t>
      </w:r>
      <w:r w:rsidR="0071780A">
        <w:lastRenderedPageBreak/>
        <w:t>información.</w:t>
      </w:r>
      <w:r w:rsidR="00B3724C">
        <w:t xml:space="preserve"> </w:t>
      </w:r>
      <w:r w:rsidR="00B3724C" w:rsidRPr="00B3724C">
        <w:rPr>
          <w:lang w:val="en-US"/>
        </w:rPr>
        <w:t>En ese orden de ideas, IASB advierte; “(…)</w:t>
      </w:r>
      <w:r w:rsidR="00B3724C">
        <w:rPr>
          <w:lang w:val="en-US"/>
        </w:rPr>
        <w:t xml:space="preserve"> </w:t>
      </w:r>
      <w:r w:rsidR="00B3724C" w:rsidRPr="00B3724C">
        <w:rPr>
          <w:i/>
          <w:lang w:val="en-US"/>
        </w:rPr>
        <w:t>However, it is not sufficient to apply the presentation and disclosure requirements in a Standard mechanically, without considering the entity’s specific circumstances, whether the entity’s primary users have any special needs and whether the information provided meets or exceeds the needs of an entity’s primary users</w:t>
      </w:r>
      <w:r w:rsidR="00B3724C" w:rsidRPr="00B3724C">
        <w:rPr>
          <w:lang w:val="en-US"/>
        </w:rPr>
        <w:t>.</w:t>
      </w:r>
      <w:r w:rsidR="00B3724C">
        <w:rPr>
          <w:lang w:val="en-US"/>
        </w:rPr>
        <w:t xml:space="preserve"> (…)”.</w:t>
      </w:r>
    </w:p>
    <w:p w:rsidR="00B3724C" w:rsidRDefault="00B3724C" w:rsidP="0085678D">
      <w:pPr>
        <w:rPr>
          <w:lang w:val="en-US"/>
        </w:rPr>
      </w:pPr>
      <w:r>
        <w:rPr>
          <w:lang w:val="en-US"/>
        </w:rPr>
        <w:t xml:space="preserve">Ahora bien: “(…) </w:t>
      </w:r>
      <w:r w:rsidRPr="00B3724C">
        <w:rPr>
          <w:i/>
          <w:lang w:val="en-US"/>
        </w:rPr>
        <w:t>Financial information is capable of making a difference to decisions if it has predictive value, confirmatory value or both.</w:t>
      </w:r>
      <w:r w:rsidRPr="00B3724C">
        <w:rPr>
          <w:i/>
          <w:vertAlign w:val="superscript"/>
          <w:lang w:val="en-US"/>
        </w:rPr>
        <w:t>9</w:t>
      </w:r>
      <w:r w:rsidRPr="00B3724C">
        <w:rPr>
          <w:i/>
          <w:lang w:val="en-US"/>
        </w:rPr>
        <w:t xml:space="preserve"> The focus of the materiality assessment is whether the information ‘could reasonably be expected to influence’ decisions made by users rather than whether that piece of information alone is capable of changing their decisions. Information is material if it confirms trends that could reasonably be expected to reinforce decisions made by the primary users. For example, an entity’s earnings may have increased in line with expectations and this information may reinforce a decision to buy, hold or sell shares in the entity.</w:t>
      </w:r>
      <w:r>
        <w:rPr>
          <w:lang w:val="en-US"/>
        </w:rPr>
        <w:t xml:space="preserve"> (…)”</w:t>
      </w:r>
    </w:p>
    <w:p w:rsidR="00A54ADD" w:rsidRDefault="00A54ADD" w:rsidP="0085678D">
      <w:r>
        <w:t>Nos atrevemos</w:t>
      </w:r>
      <w:r w:rsidRPr="00A54ADD">
        <w:t xml:space="preserve"> a decir que la informaci</w:t>
      </w:r>
      <w:r>
        <w:t>ón material se reconoce fácilmente. No es necesario hacer complicadas reflexiones o sofisticados juicios para sostener que una cosa en material o inmaterial. Cuando se producen forcejeos hay que tener cui</w:t>
      </w:r>
      <w:r w:rsidR="00372299">
        <w:t xml:space="preserve">dado porque pueden haber sesgos que </w:t>
      </w:r>
      <w:r w:rsidR="005627B1">
        <w:t>induzcan</w:t>
      </w:r>
      <w:r w:rsidR="00372299">
        <w:t xml:space="preserve"> </w:t>
      </w:r>
      <w:r w:rsidR="005627B1">
        <w:t xml:space="preserve">a </w:t>
      </w:r>
      <w:r w:rsidR="00372299">
        <w:t xml:space="preserve">imágenes incorrectas. </w:t>
      </w:r>
      <w:r w:rsidR="00B724D8">
        <w:t>Como ya lo hemos señalado, es necesario ser capaz de pensar como los usuarios de la información</w:t>
      </w:r>
      <w:r w:rsidR="002F520D">
        <w:t>,</w:t>
      </w:r>
      <w:r w:rsidR="00795862">
        <w:t xml:space="preserve"> porque lo</w:t>
      </w:r>
      <w:r w:rsidR="002F520D">
        <w:t xml:space="preserve"> material</w:t>
      </w:r>
      <w:r w:rsidR="00795862">
        <w:t xml:space="preserve"> </w:t>
      </w:r>
      <w:r w:rsidR="002F520D">
        <w:t>se concreta en sus decisiones.</w:t>
      </w:r>
    </w:p>
    <w:p w:rsidR="00B724D8" w:rsidRPr="00B724D8" w:rsidRDefault="00B724D8" w:rsidP="00B724D8">
      <w:pPr>
        <w:jc w:val="right"/>
        <w:rPr>
          <w:i/>
        </w:rPr>
      </w:pPr>
      <w:r w:rsidRPr="00B724D8">
        <w:rPr>
          <w:i/>
        </w:rPr>
        <w:t>Hernando Bermúdez Gómez</w:t>
      </w:r>
    </w:p>
    <w:sectPr w:rsidR="00B724D8" w:rsidRPr="00B724D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E4" w:rsidRDefault="00A369E4" w:rsidP="00EE7812">
      <w:pPr>
        <w:spacing w:after="0" w:line="240" w:lineRule="auto"/>
      </w:pPr>
      <w:r>
        <w:separator/>
      </w:r>
    </w:p>
  </w:endnote>
  <w:endnote w:type="continuationSeparator" w:id="0">
    <w:p w:rsidR="00A369E4" w:rsidRDefault="00A369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E4" w:rsidRDefault="00A369E4" w:rsidP="00EE7812">
      <w:pPr>
        <w:spacing w:after="0" w:line="240" w:lineRule="auto"/>
      </w:pPr>
      <w:r>
        <w:separator/>
      </w:r>
    </w:p>
  </w:footnote>
  <w:footnote w:type="continuationSeparator" w:id="0">
    <w:p w:rsidR="00A369E4" w:rsidRDefault="00A369E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480D10" w:rsidP="00613BC8">
    <w:pPr>
      <w:pStyle w:val="Header"/>
      <w:tabs>
        <w:tab w:val="left" w:pos="2580"/>
        <w:tab w:val="left" w:pos="2985"/>
      </w:tabs>
      <w:spacing w:line="276" w:lineRule="auto"/>
      <w:jc w:val="right"/>
    </w:pPr>
    <w:r>
      <w:t>Número 1692</w:t>
    </w:r>
    <w:r w:rsidR="00CC1CB3">
      <w:t xml:space="preserve">, </w:t>
    </w:r>
    <w:r w:rsidR="00C12804">
      <w:t xml:space="preserve">noviembre </w:t>
    </w:r>
    <w:r w:rsidR="00273B08">
      <w:t>23</w:t>
    </w:r>
    <w:r w:rsidR="00CC1CB3">
      <w:t xml:space="preserve"> de 2015</w:t>
    </w:r>
  </w:p>
  <w:p w:rsidR="00CC1CB3" w:rsidRDefault="00A369E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69E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6B7"/>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Current-Projects/IASB-Projects/Disclosure-Initiative/Materiality/Exposure-Draft-October-2015/Documents/ED_IFRSPracticeStatement_OCT2015_WEBSITE.pdf" TargetMode="External"/><Relationship Id="rId4" Type="http://schemas.microsoft.com/office/2007/relationships/stylesWithEffects" Target="stylesWithEffects.xml"/><Relationship Id="rId9" Type="http://schemas.openxmlformats.org/officeDocument/2006/relationships/hyperlink" Target="http://www.fasb.org/cs/ContentServer?c=FASBContent_C&amp;pagename=FASB%2FFASBContent_C%2FNewsPage&amp;cid=11761664018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D678-EFDE-44B3-B9DC-A2265EB3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2015-11-22T21:19:00Z</dcterms:created>
  <dcterms:modified xsi:type="dcterms:W3CDTF">2015-11-22T21:19:00Z</dcterms:modified>
</cp:coreProperties>
</file>