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B1" w:rsidRPr="000426B1" w:rsidRDefault="000426B1" w:rsidP="000426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0426B1">
        <w:rPr>
          <w:position w:val="-8"/>
          <w:sz w:val="123"/>
        </w:rPr>
        <w:t>T</w:t>
      </w:r>
    </w:p>
    <w:p w:rsidR="00DD1DFC" w:rsidRDefault="00DD1DFC" w:rsidP="00805C08">
      <w:r>
        <w:t xml:space="preserve">al como lo ha explicado </w:t>
      </w:r>
      <w:hyperlink r:id="rId9" w:history="1">
        <w:r w:rsidRPr="00DD1DFC">
          <w:rPr>
            <w:rStyle w:val="Hyperlink"/>
          </w:rPr>
          <w:t>el personal de planta de IASB</w:t>
        </w:r>
      </w:hyperlink>
      <w:r>
        <w:t xml:space="preserve">, </w:t>
      </w:r>
      <w:r w:rsidR="00DD70AE">
        <w:t xml:space="preserve">es necesario descomponer un contrato de seguro en sus partes, de manera que el componente de aseguramiento, se distinga de la prestación de bienes o servicios, de las inversiones y de los eventuales derivados previstos en </w:t>
      </w:r>
      <w:r w:rsidR="000426B1">
        <w:t>el</w:t>
      </w:r>
      <w:r w:rsidR="00DD70AE">
        <w:t xml:space="preserve"> contrato.</w:t>
      </w:r>
      <w:r w:rsidR="00447EA6">
        <w:t xml:space="preserve"> Así tres normas aplicarían a un solo contrato: la norma de contrato de seguros, la norma de reconocimiento de ingresos procedentes de contratos y la norma de instrumentos financieros.</w:t>
      </w:r>
      <w:r w:rsidR="000017BC">
        <w:t xml:space="preserve"> Planteadas así las cosas resulta claro por qué es importante sincronizar </w:t>
      </w:r>
      <w:r w:rsidR="000426B1">
        <w:t>estas tres disposiciones.</w:t>
      </w:r>
    </w:p>
    <w:p w:rsidR="000426B1" w:rsidRDefault="004B2A28" w:rsidP="00805C08">
      <w:r w:rsidRPr="0015501A">
        <w:rPr>
          <w:lang w:val="en-US"/>
        </w:rPr>
        <w:t xml:space="preserve">IASB </w:t>
      </w:r>
      <w:r w:rsidR="001D1224">
        <w:fldChar w:fldCharType="begin"/>
      </w:r>
      <w:r w:rsidR="001D1224" w:rsidRPr="0015501A">
        <w:rPr>
          <w:lang w:val="en-US"/>
        </w:rPr>
        <w:instrText xml:space="preserve"> HYPERLINK "http://www.ifrs.org/Current-Projects/IASB-Projects/Insurance-Contracts/Project-News/Pages/IASB-to-consult-on-amendments-to-insurance-contracts-Standard.aspx" </w:instrText>
      </w:r>
      <w:r w:rsidR="001D1224">
        <w:fldChar w:fldCharType="separate"/>
      </w:r>
      <w:r w:rsidRPr="0015501A">
        <w:rPr>
          <w:rStyle w:val="Hyperlink"/>
          <w:lang w:val="en-US"/>
        </w:rPr>
        <w:t>se viene ocupando del asunto</w:t>
      </w:r>
      <w:r w:rsidR="001D1224">
        <w:rPr>
          <w:rStyle w:val="Hyperlink"/>
        </w:rPr>
        <w:fldChar w:fldCharType="end"/>
      </w:r>
      <w:r w:rsidRPr="0015501A">
        <w:rPr>
          <w:lang w:val="en-US"/>
        </w:rPr>
        <w:t>: “(…</w:t>
      </w:r>
      <w:proofErr w:type="gramStart"/>
      <w:r w:rsidRPr="0015501A">
        <w:rPr>
          <w:lang w:val="en-US"/>
        </w:rPr>
        <w:t>)</w:t>
      </w:r>
      <w:r w:rsidRPr="0015501A">
        <w:rPr>
          <w:i/>
          <w:lang w:val="en-US"/>
        </w:rPr>
        <w:t>The</w:t>
      </w:r>
      <w:proofErr w:type="gramEnd"/>
      <w:r w:rsidRPr="0015501A">
        <w:rPr>
          <w:i/>
          <w:lang w:val="en-US"/>
        </w:rPr>
        <w:t xml:space="preserve"> financial instruments Standard, IFRS 9 Financial Instruments, was issued in July last year and has an effective date of 1 January 2018. </w:t>
      </w:r>
      <w:r w:rsidRPr="004B2A28">
        <w:rPr>
          <w:i/>
        </w:rPr>
        <w:t xml:space="preserve">At </w:t>
      </w:r>
      <w:proofErr w:type="spellStart"/>
      <w:r w:rsidRPr="004B2A28">
        <w:rPr>
          <w:i/>
        </w:rPr>
        <w:t>that</w:t>
      </w:r>
      <w:proofErr w:type="spellEnd"/>
      <w:r w:rsidRPr="004B2A28">
        <w:rPr>
          <w:i/>
        </w:rPr>
        <w:t xml:space="preserve"> time,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IASB </w:t>
      </w:r>
      <w:proofErr w:type="spellStart"/>
      <w:r w:rsidRPr="004B2A28">
        <w:rPr>
          <w:i/>
        </w:rPr>
        <w:t>said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would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consider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potential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challenges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arising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if</w:t>
      </w:r>
      <w:proofErr w:type="spellEnd"/>
      <w:r w:rsidRPr="004B2A28">
        <w:rPr>
          <w:i/>
        </w:rPr>
        <w:t xml:space="preserve"> IFRS 9 </w:t>
      </w:r>
      <w:proofErr w:type="spellStart"/>
      <w:r w:rsidRPr="004B2A28">
        <w:rPr>
          <w:i/>
        </w:rPr>
        <w:t>is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implemented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before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new </w:t>
      </w:r>
      <w:proofErr w:type="spellStart"/>
      <w:r w:rsidRPr="004B2A28">
        <w:rPr>
          <w:i/>
        </w:rPr>
        <w:t>insurance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contracts</w:t>
      </w:r>
      <w:proofErr w:type="spellEnd"/>
      <w:r w:rsidRPr="004B2A28">
        <w:rPr>
          <w:i/>
        </w:rPr>
        <w:t xml:space="preserve"> Standard</w:t>
      </w:r>
      <w:r w:rsidRPr="004B2A28">
        <w:t>.</w:t>
      </w:r>
      <w:r>
        <w:t xml:space="preserve"> (…)”</w:t>
      </w:r>
    </w:p>
    <w:p w:rsidR="004B2A28" w:rsidRDefault="004B2A28" w:rsidP="00805C08">
      <w:r>
        <w:t xml:space="preserve">La FEE </w:t>
      </w:r>
      <w:hyperlink r:id="rId10" w:history="1">
        <w:r w:rsidRPr="004B2A28">
          <w:rPr>
            <w:rStyle w:val="Hyperlink"/>
          </w:rPr>
          <w:t>ha puesto de presente</w:t>
        </w:r>
      </w:hyperlink>
      <w:r>
        <w:t xml:space="preserve">: “(…) </w:t>
      </w:r>
      <w:proofErr w:type="spellStart"/>
      <w:r w:rsidRPr="004B2A28">
        <w:rPr>
          <w:i/>
        </w:rPr>
        <w:t>Preparers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will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need</w:t>
      </w:r>
      <w:proofErr w:type="spellEnd"/>
      <w:r w:rsidRPr="004B2A28">
        <w:rPr>
          <w:i/>
        </w:rPr>
        <w:t xml:space="preserve"> time to </w:t>
      </w:r>
      <w:proofErr w:type="spellStart"/>
      <w:r w:rsidRPr="004B2A28">
        <w:rPr>
          <w:i/>
        </w:rPr>
        <w:t>implement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requirements</w:t>
      </w:r>
      <w:proofErr w:type="spellEnd"/>
      <w:r w:rsidRPr="004B2A28">
        <w:rPr>
          <w:i/>
        </w:rPr>
        <w:t xml:space="preserve"> of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new standard </w:t>
      </w:r>
      <w:proofErr w:type="spellStart"/>
      <w:r w:rsidRPr="004B2A28">
        <w:rPr>
          <w:i/>
        </w:rPr>
        <w:t>but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will</w:t>
      </w:r>
      <w:proofErr w:type="spellEnd"/>
      <w:r w:rsidRPr="004B2A28">
        <w:rPr>
          <w:i/>
        </w:rPr>
        <w:t xml:space="preserve"> be </w:t>
      </w:r>
      <w:proofErr w:type="spellStart"/>
      <w:r w:rsidRPr="004B2A28">
        <w:rPr>
          <w:i/>
        </w:rPr>
        <w:t>hesitant</w:t>
      </w:r>
      <w:proofErr w:type="spellEnd"/>
      <w:r w:rsidRPr="004B2A28">
        <w:rPr>
          <w:i/>
        </w:rPr>
        <w:t xml:space="preserve"> to </w:t>
      </w:r>
      <w:proofErr w:type="spellStart"/>
      <w:r w:rsidRPr="004B2A28">
        <w:rPr>
          <w:i/>
        </w:rPr>
        <w:t>begin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this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process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until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uncertainty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surrounding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endorsement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process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is</w:t>
      </w:r>
      <w:proofErr w:type="spellEnd"/>
      <w:r w:rsidRPr="004B2A28">
        <w:rPr>
          <w:i/>
        </w:rPr>
        <w:t xml:space="preserve"> resolved</w:t>
      </w:r>
      <w:r w:rsidRPr="004B2A28">
        <w:t>.</w:t>
      </w:r>
      <w:r>
        <w:t xml:space="preserve"> (…)”. Esto es, precisamente, lo que podría estar pasando en Colombia: puede haber empresas esperando la nueva regulación tributaria antes de adentrarse en cambios del sistema contable.</w:t>
      </w:r>
    </w:p>
    <w:p w:rsidR="004B2A28" w:rsidRDefault="004B2A28" w:rsidP="00805C08">
      <w:r>
        <w:t xml:space="preserve">Además, FEE sostiene: “(…) </w:t>
      </w:r>
      <w:proofErr w:type="spellStart"/>
      <w:r w:rsidRPr="004B2A28">
        <w:rPr>
          <w:i/>
        </w:rPr>
        <w:t>Overall</w:t>
      </w:r>
      <w:proofErr w:type="spellEnd"/>
      <w:r w:rsidRPr="004B2A28">
        <w:rPr>
          <w:i/>
        </w:rPr>
        <w:t xml:space="preserve">, FEE </w:t>
      </w:r>
      <w:proofErr w:type="spellStart"/>
      <w:r w:rsidRPr="004B2A28">
        <w:rPr>
          <w:i/>
        </w:rPr>
        <w:t>considers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important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that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any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solution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needs</w:t>
      </w:r>
      <w:proofErr w:type="spellEnd"/>
      <w:r w:rsidRPr="004B2A28">
        <w:rPr>
          <w:i/>
        </w:rPr>
        <w:t xml:space="preserve"> to </w:t>
      </w:r>
      <w:proofErr w:type="spellStart"/>
      <w:r w:rsidRPr="004B2A28">
        <w:rPr>
          <w:i/>
        </w:rPr>
        <w:t>ensure</w:t>
      </w:r>
      <w:proofErr w:type="spellEnd"/>
      <w:r w:rsidRPr="004B2A28">
        <w:rPr>
          <w:i/>
        </w:rPr>
        <w:t xml:space="preserve">, to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extent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possible</w:t>
      </w:r>
      <w:proofErr w:type="spellEnd"/>
      <w:r w:rsidRPr="004B2A28">
        <w:rPr>
          <w:i/>
        </w:rPr>
        <w:t xml:space="preserve">, </w:t>
      </w:r>
      <w:proofErr w:type="spellStart"/>
      <w:r w:rsidRPr="004B2A28">
        <w:rPr>
          <w:i/>
        </w:rPr>
        <w:lastRenderedPageBreak/>
        <w:t>implementation</w:t>
      </w:r>
      <w:proofErr w:type="spellEnd"/>
      <w:r w:rsidRPr="004B2A28">
        <w:rPr>
          <w:i/>
        </w:rPr>
        <w:t xml:space="preserve"> at </w:t>
      </w:r>
      <w:proofErr w:type="spellStart"/>
      <w:r w:rsidRPr="004B2A28">
        <w:rPr>
          <w:i/>
        </w:rPr>
        <w:t>reasonable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cost</w:t>
      </w:r>
      <w:proofErr w:type="spellEnd"/>
      <w:r w:rsidRPr="004B2A28">
        <w:rPr>
          <w:i/>
        </w:rPr>
        <w:t xml:space="preserve">. </w:t>
      </w:r>
      <w:proofErr w:type="spellStart"/>
      <w:r w:rsidRPr="004B2A28">
        <w:rPr>
          <w:i/>
        </w:rPr>
        <w:t>It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equally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important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that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degree</w:t>
      </w:r>
      <w:proofErr w:type="spellEnd"/>
      <w:r w:rsidRPr="004B2A28">
        <w:rPr>
          <w:i/>
        </w:rPr>
        <w:t xml:space="preserve"> of </w:t>
      </w:r>
      <w:proofErr w:type="spellStart"/>
      <w:r w:rsidRPr="004B2A28">
        <w:rPr>
          <w:i/>
        </w:rPr>
        <w:t>complexity</w:t>
      </w:r>
      <w:proofErr w:type="spellEnd"/>
      <w:r w:rsidRPr="004B2A28">
        <w:rPr>
          <w:i/>
        </w:rPr>
        <w:t xml:space="preserve"> of </w:t>
      </w:r>
      <w:proofErr w:type="spellStart"/>
      <w:r w:rsidRPr="004B2A28">
        <w:rPr>
          <w:i/>
        </w:rPr>
        <w:t>any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solution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does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not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become</w:t>
      </w:r>
      <w:proofErr w:type="spellEnd"/>
      <w:r w:rsidRPr="004B2A28">
        <w:rPr>
          <w:i/>
        </w:rPr>
        <w:t xml:space="preserve"> a </w:t>
      </w:r>
      <w:proofErr w:type="spellStart"/>
      <w:r w:rsidRPr="004B2A28">
        <w:rPr>
          <w:i/>
        </w:rPr>
        <w:t>limiting</w:t>
      </w:r>
      <w:proofErr w:type="spellEnd"/>
      <w:r w:rsidRPr="004B2A28">
        <w:rPr>
          <w:i/>
        </w:rPr>
        <w:t xml:space="preserve"> factor </w:t>
      </w:r>
      <w:proofErr w:type="spellStart"/>
      <w:r w:rsidRPr="004B2A28">
        <w:rPr>
          <w:i/>
        </w:rPr>
        <w:t>for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its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implementation</w:t>
      </w:r>
      <w:proofErr w:type="spellEnd"/>
      <w:r w:rsidRPr="004B2A28">
        <w:rPr>
          <w:i/>
        </w:rPr>
        <w:t xml:space="preserve">, </w:t>
      </w:r>
      <w:proofErr w:type="spellStart"/>
      <w:r w:rsidRPr="004B2A28">
        <w:rPr>
          <w:i/>
        </w:rPr>
        <w:t>audit</w:t>
      </w:r>
      <w:proofErr w:type="spellEnd"/>
      <w:r w:rsidRPr="004B2A28">
        <w:rPr>
          <w:i/>
        </w:rPr>
        <w:t xml:space="preserve">, and </w:t>
      </w:r>
      <w:proofErr w:type="spellStart"/>
      <w:r w:rsidRPr="004B2A28">
        <w:rPr>
          <w:i/>
        </w:rPr>
        <w:t>understanding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by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the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users</w:t>
      </w:r>
      <w:proofErr w:type="spellEnd"/>
      <w:r w:rsidRPr="004B2A28">
        <w:rPr>
          <w:i/>
        </w:rPr>
        <w:t xml:space="preserve"> of </w:t>
      </w:r>
      <w:proofErr w:type="spellStart"/>
      <w:r w:rsidRPr="004B2A28">
        <w:rPr>
          <w:i/>
        </w:rPr>
        <w:t>financial</w:t>
      </w:r>
      <w:proofErr w:type="spellEnd"/>
      <w:r w:rsidRPr="004B2A28">
        <w:rPr>
          <w:i/>
        </w:rPr>
        <w:t xml:space="preserve"> </w:t>
      </w:r>
      <w:proofErr w:type="spellStart"/>
      <w:r w:rsidRPr="004B2A28">
        <w:rPr>
          <w:i/>
        </w:rPr>
        <w:t>statements</w:t>
      </w:r>
      <w:proofErr w:type="spellEnd"/>
      <w:r w:rsidRPr="004B2A28">
        <w:rPr>
          <w:i/>
        </w:rPr>
        <w:t>.</w:t>
      </w:r>
      <w:r>
        <w:t xml:space="preserve"> (…)”</w:t>
      </w:r>
    </w:p>
    <w:p w:rsidR="004B2A28" w:rsidRDefault="00152B36" w:rsidP="00805C08">
      <w:r>
        <w:t xml:space="preserve">Una virtud de las reglas previstas en el </w:t>
      </w:r>
      <w:hyperlink r:id="rId11" w:history="1">
        <w:r w:rsidRPr="00152B36">
          <w:rPr>
            <w:rStyle w:val="Hyperlink"/>
          </w:rPr>
          <w:t>Decreto reglamentario 2649 de 1993</w:t>
        </w:r>
      </w:hyperlink>
      <w:r>
        <w:t xml:space="preserve"> fue que todos pudieron entenderlo y aplicarlo. Evidentemente ello no ocurrirá en Colombia con los estándares aplicables a los grupos 1 y 2.</w:t>
      </w:r>
      <w:r w:rsidR="00CF517D">
        <w:t xml:space="preserve"> Antes bien, es probable que se desarrollen especialidades, como, por ejemplo, contadores expertos en instrumentos financieros.</w:t>
      </w:r>
    </w:p>
    <w:p w:rsidR="003F5D01" w:rsidRDefault="003F5D01" w:rsidP="00805C08">
      <w:r>
        <w:t>La historia muestra que varias compañías no invierten lo necesario para la debida aplicación de las normas contables.</w:t>
      </w:r>
      <w:r w:rsidR="008E400F">
        <w:t xml:space="preserve"> Al lado de las aplicaciones computarizadas se realizan tareas en hojas de cálculo o manualmente. Esto disminuye la calidad de la información y dificulta su auditoría.</w:t>
      </w:r>
    </w:p>
    <w:p w:rsidR="001C38F5" w:rsidRDefault="001C38F5" w:rsidP="00805C08">
      <w:r>
        <w:t xml:space="preserve">En cuanto a los no contables, entre los que se encuentran funcionarios del Gobierno y jueces, no es claro que habrá de enseñárseles. Un instrumento como </w:t>
      </w:r>
      <w:r w:rsidRPr="001C38F5">
        <w:rPr>
          <w:i/>
        </w:rPr>
        <w:t xml:space="preserve">A </w:t>
      </w:r>
      <w:proofErr w:type="spellStart"/>
      <w:r w:rsidRPr="001C38F5">
        <w:rPr>
          <w:i/>
        </w:rPr>
        <w:t>Briefing</w:t>
      </w:r>
      <w:proofErr w:type="spellEnd"/>
      <w:r w:rsidRPr="001C38F5">
        <w:rPr>
          <w:i/>
        </w:rPr>
        <w:t xml:space="preserve"> </w:t>
      </w:r>
      <w:proofErr w:type="spellStart"/>
      <w:r w:rsidRPr="001C38F5">
        <w:rPr>
          <w:i/>
        </w:rPr>
        <w:t>for</w:t>
      </w:r>
      <w:proofErr w:type="spellEnd"/>
      <w:r w:rsidRPr="001C38F5">
        <w:rPr>
          <w:i/>
        </w:rPr>
        <w:t xml:space="preserve"> </w:t>
      </w:r>
      <w:proofErr w:type="spellStart"/>
      <w:r w:rsidRPr="001C38F5">
        <w:rPr>
          <w:i/>
        </w:rPr>
        <w:t>Chief</w:t>
      </w:r>
      <w:proofErr w:type="spellEnd"/>
      <w:r w:rsidRPr="001C38F5">
        <w:rPr>
          <w:i/>
        </w:rPr>
        <w:t xml:space="preserve"> </w:t>
      </w:r>
      <w:proofErr w:type="spellStart"/>
      <w:r w:rsidRPr="001C38F5">
        <w:rPr>
          <w:i/>
        </w:rPr>
        <w:t>Executives</w:t>
      </w:r>
      <w:proofErr w:type="spellEnd"/>
      <w:r w:rsidRPr="001C38F5">
        <w:rPr>
          <w:i/>
        </w:rPr>
        <w:t xml:space="preserve">, </w:t>
      </w:r>
      <w:proofErr w:type="spellStart"/>
      <w:r w:rsidRPr="001C38F5">
        <w:rPr>
          <w:i/>
        </w:rPr>
        <w:t>Audit</w:t>
      </w:r>
      <w:proofErr w:type="spellEnd"/>
      <w:r w:rsidRPr="001C38F5">
        <w:rPr>
          <w:i/>
        </w:rPr>
        <w:t xml:space="preserve"> </w:t>
      </w:r>
      <w:proofErr w:type="spellStart"/>
      <w:r w:rsidRPr="001C38F5">
        <w:rPr>
          <w:i/>
        </w:rPr>
        <w:t>Committees</w:t>
      </w:r>
      <w:proofErr w:type="spellEnd"/>
      <w:r w:rsidRPr="001C38F5">
        <w:rPr>
          <w:i/>
        </w:rPr>
        <w:t xml:space="preserve"> &amp; </w:t>
      </w:r>
      <w:proofErr w:type="spellStart"/>
      <w:r w:rsidRPr="001C38F5">
        <w:rPr>
          <w:i/>
        </w:rPr>
        <w:t>Boards</w:t>
      </w:r>
      <w:proofErr w:type="spellEnd"/>
      <w:r w:rsidRPr="001C38F5">
        <w:rPr>
          <w:i/>
        </w:rPr>
        <w:t xml:space="preserve"> of </w:t>
      </w:r>
      <w:proofErr w:type="spellStart"/>
      <w:r w:rsidRPr="001C38F5">
        <w:rPr>
          <w:i/>
        </w:rPr>
        <w:t>Directors</w:t>
      </w:r>
      <w:proofErr w:type="spellEnd"/>
      <w:r>
        <w:t xml:space="preserve"> puede no ser suficiente.</w:t>
      </w:r>
    </w:p>
    <w:p w:rsidR="009B3503" w:rsidRDefault="003D0592" w:rsidP="00805C08">
      <w:r>
        <w:t>La contabilidad es un asunto en que muchos tienen interés, no solo los contadores. Por eso debe ser comprensible y, en cierta medida, simple.</w:t>
      </w:r>
      <w:r w:rsidR="00681A1D">
        <w:t xml:space="preserve"> Algunas de las recientes normas no parecen tener estas características.</w:t>
      </w:r>
    </w:p>
    <w:p w:rsidR="00681A1D" w:rsidRPr="00681A1D" w:rsidRDefault="00681A1D" w:rsidP="00681A1D">
      <w:pPr>
        <w:jc w:val="right"/>
        <w:rPr>
          <w:i/>
        </w:rPr>
      </w:pPr>
      <w:r w:rsidRPr="00681A1D">
        <w:rPr>
          <w:i/>
        </w:rPr>
        <w:t>Hernando Bermúdez Gómez</w:t>
      </w:r>
    </w:p>
    <w:sectPr w:rsidR="00681A1D" w:rsidRPr="00681A1D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24" w:rsidRDefault="001D1224" w:rsidP="00EE7812">
      <w:pPr>
        <w:spacing w:after="0" w:line="240" w:lineRule="auto"/>
      </w:pPr>
      <w:r>
        <w:separator/>
      </w:r>
    </w:p>
  </w:endnote>
  <w:endnote w:type="continuationSeparator" w:id="0">
    <w:p w:rsidR="001D1224" w:rsidRDefault="001D122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24" w:rsidRDefault="001D1224" w:rsidP="00EE7812">
      <w:pPr>
        <w:spacing w:after="0" w:line="240" w:lineRule="auto"/>
      </w:pPr>
      <w:r>
        <w:separator/>
      </w:r>
    </w:p>
  </w:footnote>
  <w:footnote w:type="continuationSeparator" w:id="0">
    <w:p w:rsidR="001D1224" w:rsidRDefault="001D122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F3348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1700</w:t>
    </w:r>
    <w:r w:rsidR="00CC1CB3">
      <w:t xml:space="preserve">, </w:t>
    </w:r>
    <w:r w:rsidR="00C12804">
      <w:t xml:space="preserve">noviembre </w:t>
    </w:r>
    <w:r w:rsidR="0057309B">
      <w:t>30</w:t>
    </w:r>
    <w:r w:rsidR="00CC1CB3">
      <w:t xml:space="preserve"> de 2015</w:t>
    </w:r>
  </w:p>
  <w:p w:rsidR="00CC1CB3" w:rsidRDefault="001D12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1A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224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1E7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B45"/>
    <w:rsid w:val="00A16B70"/>
    <w:rsid w:val="00A16E57"/>
    <w:rsid w:val="00A1717C"/>
    <w:rsid w:val="00A17295"/>
    <w:rsid w:val="00A174DD"/>
    <w:rsid w:val="00A17689"/>
    <w:rsid w:val="00A1777B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2C7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3-decreto-2649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.be/images/publications/Corporate_Reporting/151120_FEE_Comments_on_Letter_from_EFRAG_to_the_EC_re_further_information_related_to_the_endorsement_of_IFRS_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Insurance-Contracts/Documents/2015/oct2015-Insurance_contracts-overview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F95F-9E0B-44F1-8A5A-9BB62493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2015-11-29T17:48:00Z</dcterms:created>
  <dcterms:modified xsi:type="dcterms:W3CDTF">2015-11-29T17:48:00Z</dcterms:modified>
</cp:coreProperties>
</file>