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D56" w:rsidRPr="00A56894" w:rsidRDefault="00A04D56" w:rsidP="00A04D56">
      <w:pPr>
        <w:keepNext/>
        <w:framePr w:dropCap="drop" w:lines="3" w:wrap="around" w:vAnchor="text" w:hAnchor="text"/>
        <w:spacing w:after="0" w:line="926" w:lineRule="exact"/>
        <w:textAlignment w:val="baseline"/>
        <w:rPr>
          <w:position w:val="-8"/>
          <w:sz w:val="120"/>
        </w:rPr>
      </w:pPr>
      <w:bookmarkStart w:id="0" w:name="_GoBack"/>
      <w:bookmarkEnd w:id="0"/>
      <w:r w:rsidRPr="00A56894">
        <w:rPr>
          <w:position w:val="-8"/>
          <w:sz w:val="120"/>
        </w:rPr>
        <w:t>C</w:t>
      </w:r>
    </w:p>
    <w:p w:rsidR="00A205C6" w:rsidRDefault="00A04D56" w:rsidP="00A04D56">
      <w:r>
        <w:t xml:space="preserve">on el fin de presentar comentarios a </w:t>
      </w:r>
      <w:hyperlink r:id="rId9" w:history="1">
        <w:r w:rsidRPr="00A56894">
          <w:rPr>
            <w:rStyle w:val="Hyperlink"/>
          </w:rPr>
          <w:t>IASB</w:t>
        </w:r>
      </w:hyperlink>
      <w:r>
        <w:t xml:space="preserve">, a través del </w:t>
      </w:r>
      <w:hyperlink r:id="rId10" w:history="1">
        <w:r w:rsidRPr="00A56894">
          <w:rPr>
            <w:rStyle w:val="Hyperlink"/>
          </w:rPr>
          <w:t>GLENIF</w:t>
        </w:r>
      </w:hyperlink>
      <w:r>
        <w:t xml:space="preserve">, el </w:t>
      </w:r>
      <w:hyperlink r:id="rId11" w:history="1">
        <w:r w:rsidRPr="006432F8">
          <w:rPr>
            <w:rStyle w:val="Hyperlink"/>
          </w:rPr>
          <w:t>Consejo Técnico de la Contaduría Pública</w:t>
        </w:r>
      </w:hyperlink>
      <w:r>
        <w:t xml:space="preserve"> ha difundido el documento </w:t>
      </w:r>
      <w:r w:rsidRPr="003E1EB0">
        <w:rPr>
          <w:i/>
        </w:rPr>
        <w:t>[Proyecto] Documento de Práctica de las NIIF Aplicación de la Materialidad o Importancia Relativa a los Estados Financieros</w:t>
      </w:r>
      <w:r>
        <w:rPr>
          <w:i/>
        </w:rPr>
        <w:t xml:space="preserve">. </w:t>
      </w:r>
      <w:r>
        <w:t xml:space="preserve">Una tercera reflexión sobre este documento tiene  que ver con el siguiente párrafo: “(…) </w:t>
      </w:r>
      <w:r w:rsidRPr="00A04D56">
        <w:rPr>
          <w:i/>
        </w:rPr>
        <w:t>11 El concepto de materialidad o importancia relativa está omnipresente en la preparación de los estados financieros. Los requerimientos de las NIIF deben aplicarse si sus efectos son significativos para el juego completo de estados financieros. De forma análoga, un requerimiento de las NIIF no necesita aplicarse si el efecto de su no aplicación no es significativo.</w:t>
      </w:r>
      <w:r>
        <w:t xml:space="preserve"> (…)”</w:t>
      </w:r>
    </w:p>
    <w:p w:rsidR="00B71915" w:rsidRDefault="003C02E2" w:rsidP="00A04D56">
      <w:r>
        <w:t>Es</w:t>
      </w:r>
      <w:r w:rsidR="00B71915">
        <w:t xml:space="preserve"> necesario recordar que las normas internacionales de información financiera no regulan el sistema documental de la contabilidad. Se limitan, como su nombre lo indica, a establecer requisitos respecto de los reportes que sean divulgados por una entidad.</w:t>
      </w:r>
    </w:p>
    <w:p w:rsidR="003560CD" w:rsidRDefault="003560CD" w:rsidP="00A04D56">
      <w:r>
        <w:t>Está claro que los informes financieros deben provenir del sistema documental de la contabilidad, es decir, de los libros. Por lo general la información resume los asientos. Al hacer este resumen tiene cabida, es procedente, aplicar el concepto de materialidad. Así, aunque uno no puede omitir el registro de una operación por $1, si puede no destacarla, por carecer de importancia.</w:t>
      </w:r>
    </w:p>
    <w:p w:rsidR="00B95221" w:rsidRDefault="00B95221" w:rsidP="00A04D56">
      <w:r>
        <w:t>En ese mismo orden de ideas, si</w:t>
      </w:r>
      <w:r w:rsidR="00142186">
        <w:t>,</w:t>
      </w:r>
      <w:r>
        <w:t xml:space="preserve"> por carecer de importancia en el caso concreto</w:t>
      </w:r>
      <w:r w:rsidR="00142186">
        <w:t>,</w:t>
      </w:r>
      <w:r>
        <w:t xml:space="preserve"> se </w:t>
      </w:r>
      <w:r>
        <w:lastRenderedPageBreak/>
        <w:t>resuelve no actuar según lo indicado en un IFRS, esto no implica que en el sistema documental pueda obrarse de la misma manera.</w:t>
      </w:r>
    </w:p>
    <w:p w:rsidR="00142186" w:rsidRDefault="001C27F3" w:rsidP="00A04D56">
      <w:r>
        <w:t>La materialidad no sirve para excusar errores en la teneduría.</w:t>
      </w:r>
      <w:r w:rsidR="00B03D22">
        <w:t xml:space="preserve"> En todo caso la contabilidad debe mostrar la historia c</w:t>
      </w:r>
      <w:r w:rsidR="00DC1A1E">
        <w:t>lara, completa y fidedigna de lo</w:t>
      </w:r>
      <w:r w:rsidR="00B03D22">
        <w:t>s negocios de la entidad preparadora.</w:t>
      </w:r>
    </w:p>
    <w:p w:rsidR="003C02E2" w:rsidRDefault="009E3C3C" w:rsidP="00A04D56">
      <w:r>
        <w:t xml:space="preserve">El auditor, en Colombia por lo general el revisor fiscal, debe examinar si las decisiones de los administradores sobre la aplicación de la materialidad, sea para </w:t>
      </w:r>
      <w:r w:rsidR="006116FE">
        <w:t>dar efecto</w:t>
      </w:r>
      <w:r>
        <w:t xml:space="preserve"> o para no </w:t>
      </w:r>
      <w:r w:rsidR="006116FE">
        <w:t>darlo a</w:t>
      </w:r>
      <w:r>
        <w:t xml:space="preserve"> un IFRS, son adecuadas.</w:t>
      </w:r>
      <w:r w:rsidR="006116FE">
        <w:t xml:space="preserve"> Tanto la entidad preparadora como el auditor deben remitirse a la forma como los usuarios de la información financiera obrarán frente a la información,</w:t>
      </w:r>
    </w:p>
    <w:p w:rsidR="003C02E2" w:rsidRDefault="003C02E2" w:rsidP="00A04D56">
      <w:r>
        <w:t>Así como se espera que actúe un auditor, también deberían obrar los funcionarios gubernamentales que examinen la información. Es muy común que ellos formulen reproches a partir de lo que en su concepto es material. Pero los estados financieros de propósito general no son preparados pensando en los supervisores sino en el público.</w:t>
      </w:r>
      <w:r w:rsidR="00DD76E8">
        <w:t xml:space="preserve"> Acogidos los IFRS, ya no deberían producirse instrucciones exigiendo incluir información o presentar ciertos datos para satisfacer las necesidades de la vigilancia estatal. Es claro que las autoridades pueden pedir la información que quieran y de la manera como la deseen, pero estos son informes de propósito especial, y no deberían alterar los de propósito general.</w:t>
      </w:r>
    </w:p>
    <w:p w:rsidR="00DD76E8" w:rsidRPr="00DD76E8" w:rsidRDefault="00DD76E8" w:rsidP="00DD76E8">
      <w:pPr>
        <w:jc w:val="right"/>
        <w:rPr>
          <w:i/>
        </w:rPr>
      </w:pPr>
      <w:r w:rsidRPr="00DD76E8">
        <w:rPr>
          <w:i/>
        </w:rPr>
        <w:t>Hernando Bermúdez Gómez</w:t>
      </w:r>
    </w:p>
    <w:sectPr w:rsidR="00DD76E8" w:rsidRPr="00DD76E8"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16D" w:rsidRDefault="00C9516D" w:rsidP="00EE7812">
      <w:pPr>
        <w:spacing w:after="0" w:line="240" w:lineRule="auto"/>
      </w:pPr>
      <w:r>
        <w:separator/>
      </w:r>
    </w:p>
  </w:endnote>
  <w:endnote w:type="continuationSeparator" w:id="0">
    <w:p w:rsidR="00C9516D" w:rsidRDefault="00C9516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16D" w:rsidRDefault="00C9516D" w:rsidP="00EE7812">
      <w:pPr>
        <w:spacing w:after="0" w:line="240" w:lineRule="auto"/>
      </w:pPr>
      <w:r>
        <w:separator/>
      </w:r>
    </w:p>
  </w:footnote>
  <w:footnote w:type="continuationSeparator" w:id="0">
    <w:p w:rsidR="00C9516D" w:rsidRDefault="00C9516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DB70B2" w:rsidP="00613BC8">
    <w:pPr>
      <w:pStyle w:val="Header"/>
      <w:tabs>
        <w:tab w:val="left" w:pos="2580"/>
        <w:tab w:val="left" w:pos="2985"/>
      </w:tabs>
      <w:spacing w:line="276" w:lineRule="auto"/>
      <w:jc w:val="right"/>
    </w:pPr>
    <w:r>
      <w:t>Númer</w:t>
    </w:r>
    <w:r w:rsidR="00AC1D12">
      <w:t>o 1715</w:t>
    </w:r>
    <w:r w:rsidR="00CC1CB3">
      <w:t xml:space="preserve">, </w:t>
    </w:r>
    <w:r w:rsidR="001C562A">
      <w:t>diciembre</w:t>
    </w:r>
    <w:r w:rsidR="00C12804">
      <w:t xml:space="preserve"> </w:t>
    </w:r>
    <w:r w:rsidR="001C562A">
      <w:t>7</w:t>
    </w:r>
    <w:r w:rsidR="00CC1CB3">
      <w:t xml:space="preserve"> de 2015</w:t>
    </w:r>
  </w:p>
  <w:p w:rsidR="00CC1CB3" w:rsidRDefault="00C9516D"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BC"/>
    <w:rsid w:val="000017DF"/>
    <w:rsid w:val="00001979"/>
    <w:rsid w:val="00001B6F"/>
    <w:rsid w:val="00001D9B"/>
    <w:rsid w:val="00002422"/>
    <w:rsid w:val="00002AAC"/>
    <w:rsid w:val="00003287"/>
    <w:rsid w:val="00003816"/>
    <w:rsid w:val="00003E48"/>
    <w:rsid w:val="00003EB4"/>
    <w:rsid w:val="00003EB8"/>
    <w:rsid w:val="00003FDA"/>
    <w:rsid w:val="000041AE"/>
    <w:rsid w:val="000041D4"/>
    <w:rsid w:val="00004347"/>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530"/>
    <w:rsid w:val="000156A3"/>
    <w:rsid w:val="000159E8"/>
    <w:rsid w:val="00015B3E"/>
    <w:rsid w:val="00015B48"/>
    <w:rsid w:val="00015C93"/>
    <w:rsid w:val="00015E9A"/>
    <w:rsid w:val="00015EE8"/>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C62"/>
    <w:rsid w:val="00034E64"/>
    <w:rsid w:val="00034F79"/>
    <w:rsid w:val="00035236"/>
    <w:rsid w:val="000352AB"/>
    <w:rsid w:val="00035660"/>
    <w:rsid w:val="00035831"/>
    <w:rsid w:val="0003593B"/>
    <w:rsid w:val="00035A36"/>
    <w:rsid w:val="00035AA7"/>
    <w:rsid w:val="00035D22"/>
    <w:rsid w:val="00035E7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67D"/>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226"/>
    <w:rsid w:val="000B3468"/>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9"/>
    <w:rsid w:val="000B6A4D"/>
    <w:rsid w:val="000B6B81"/>
    <w:rsid w:val="000B6D05"/>
    <w:rsid w:val="000B6DF1"/>
    <w:rsid w:val="000B6F3E"/>
    <w:rsid w:val="000B7065"/>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A5C"/>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AEC"/>
    <w:rsid w:val="000F1BCC"/>
    <w:rsid w:val="000F20BB"/>
    <w:rsid w:val="000F2189"/>
    <w:rsid w:val="000F21DE"/>
    <w:rsid w:val="000F24C9"/>
    <w:rsid w:val="000F2703"/>
    <w:rsid w:val="000F2B0A"/>
    <w:rsid w:val="000F2D5C"/>
    <w:rsid w:val="000F2E1B"/>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D32"/>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0AB3"/>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36"/>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CB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AF4"/>
    <w:rsid w:val="00194B9F"/>
    <w:rsid w:val="00195203"/>
    <w:rsid w:val="001955C9"/>
    <w:rsid w:val="00195697"/>
    <w:rsid w:val="001957C8"/>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81B"/>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BA"/>
    <w:rsid w:val="001C363F"/>
    <w:rsid w:val="001C370A"/>
    <w:rsid w:val="001C38A1"/>
    <w:rsid w:val="001C38CC"/>
    <w:rsid w:val="001C38F5"/>
    <w:rsid w:val="001C39A3"/>
    <w:rsid w:val="001C410B"/>
    <w:rsid w:val="001C411E"/>
    <w:rsid w:val="001C4182"/>
    <w:rsid w:val="001C430D"/>
    <w:rsid w:val="001C4418"/>
    <w:rsid w:val="001C447E"/>
    <w:rsid w:val="001C46A8"/>
    <w:rsid w:val="001C4756"/>
    <w:rsid w:val="001C4AC5"/>
    <w:rsid w:val="001C4B88"/>
    <w:rsid w:val="001C4C2B"/>
    <w:rsid w:val="001C4F1E"/>
    <w:rsid w:val="001C51C8"/>
    <w:rsid w:val="001C5449"/>
    <w:rsid w:val="001C552E"/>
    <w:rsid w:val="001C559C"/>
    <w:rsid w:val="001C562A"/>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C13"/>
    <w:rsid w:val="001D6D8E"/>
    <w:rsid w:val="001D6F50"/>
    <w:rsid w:val="001D7122"/>
    <w:rsid w:val="001D732F"/>
    <w:rsid w:val="001D76A0"/>
    <w:rsid w:val="001D7889"/>
    <w:rsid w:val="001D78FC"/>
    <w:rsid w:val="001D7A9D"/>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AE"/>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ADD"/>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1D"/>
    <w:rsid w:val="002E4427"/>
    <w:rsid w:val="002E454D"/>
    <w:rsid w:val="002E4827"/>
    <w:rsid w:val="002E484F"/>
    <w:rsid w:val="002E495F"/>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20D"/>
    <w:rsid w:val="002F5557"/>
    <w:rsid w:val="002F557E"/>
    <w:rsid w:val="002F5810"/>
    <w:rsid w:val="002F5974"/>
    <w:rsid w:val="002F5BFA"/>
    <w:rsid w:val="002F5CA0"/>
    <w:rsid w:val="002F5F8B"/>
    <w:rsid w:val="002F5FD1"/>
    <w:rsid w:val="002F601B"/>
    <w:rsid w:val="002F6396"/>
    <w:rsid w:val="002F63BF"/>
    <w:rsid w:val="002F6ABD"/>
    <w:rsid w:val="002F6E8F"/>
    <w:rsid w:val="002F7060"/>
    <w:rsid w:val="002F729F"/>
    <w:rsid w:val="002F72EE"/>
    <w:rsid w:val="002F738D"/>
    <w:rsid w:val="002F7732"/>
    <w:rsid w:val="002F799E"/>
    <w:rsid w:val="002F79C6"/>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103"/>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20"/>
    <w:rsid w:val="00322ED0"/>
    <w:rsid w:val="00323197"/>
    <w:rsid w:val="0032320E"/>
    <w:rsid w:val="003234F1"/>
    <w:rsid w:val="00323619"/>
    <w:rsid w:val="003237FD"/>
    <w:rsid w:val="00323AD2"/>
    <w:rsid w:val="00323B5E"/>
    <w:rsid w:val="00323BAE"/>
    <w:rsid w:val="00323F3B"/>
    <w:rsid w:val="00323F4B"/>
    <w:rsid w:val="00323FDF"/>
    <w:rsid w:val="00324865"/>
    <w:rsid w:val="003249A0"/>
    <w:rsid w:val="00324AEB"/>
    <w:rsid w:val="00324C7C"/>
    <w:rsid w:val="00324D2C"/>
    <w:rsid w:val="00324D71"/>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A33"/>
    <w:rsid w:val="00327CB1"/>
    <w:rsid w:val="00327EA9"/>
    <w:rsid w:val="00327F18"/>
    <w:rsid w:val="00330340"/>
    <w:rsid w:val="00330540"/>
    <w:rsid w:val="003305DF"/>
    <w:rsid w:val="0033066E"/>
    <w:rsid w:val="0033081E"/>
    <w:rsid w:val="00330983"/>
    <w:rsid w:val="00330C4D"/>
    <w:rsid w:val="003310E3"/>
    <w:rsid w:val="0033136C"/>
    <w:rsid w:val="00331423"/>
    <w:rsid w:val="00331424"/>
    <w:rsid w:val="00331496"/>
    <w:rsid w:val="0033173A"/>
    <w:rsid w:val="0033186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0"/>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1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BC7"/>
    <w:rsid w:val="00374C57"/>
    <w:rsid w:val="00374EEA"/>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4B8"/>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2E2"/>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0"/>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5D0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44"/>
    <w:rsid w:val="003F7985"/>
    <w:rsid w:val="003F79E5"/>
    <w:rsid w:val="003F7B23"/>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3B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184"/>
    <w:rsid w:val="00414513"/>
    <w:rsid w:val="004145A2"/>
    <w:rsid w:val="00414AC7"/>
    <w:rsid w:val="00414F9F"/>
    <w:rsid w:val="0041524C"/>
    <w:rsid w:val="0041555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234"/>
    <w:rsid w:val="0044644F"/>
    <w:rsid w:val="00446561"/>
    <w:rsid w:val="00446676"/>
    <w:rsid w:val="00446684"/>
    <w:rsid w:val="0044669A"/>
    <w:rsid w:val="004466EF"/>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92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07C"/>
    <w:rsid w:val="004D02C0"/>
    <w:rsid w:val="004D032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405"/>
    <w:rsid w:val="004E78E4"/>
    <w:rsid w:val="004E7909"/>
    <w:rsid w:val="004E794E"/>
    <w:rsid w:val="004E795E"/>
    <w:rsid w:val="004E7FBD"/>
    <w:rsid w:val="004E7FE2"/>
    <w:rsid w:val="004F012B"/>
    <w:rsid w:val="004F01DD"/>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01C"/>
    <w:rsid w:val="00525318"/>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1E2"/>
    <w:rsid w:val="00543370"/>
    <w:rsid w:val="0054381B"/>
    <w:rsid w:val="005439D2"/>
    <w:rsid w:val="00543A4E"/>
    <w:rsid w:val="00543C09"/>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3F2"/>
    <w:rsid w:val="0054743F"/>
    <w:rsid w:val="00547606"/>
    <w:rsid w:val="005476A9"/>
    <w:rsid w:val="005476FF"/>
    <w:rsid w:val="00547FBB"/>
    <w:rsid w:val="00550029"/>
    <w:rsid w:val="00550836"/>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D5"/>
    <w:rsid w:val="00553EE7"/>
    <w:rsid w:val="00553EF1"/>
    <w:rsid w:val="00554167"/>
    <w:rsid w:val="0055443F"/>
    <w:rsid w:val="005544E3"/>
    <w:rsid w:val="00554798"/>
    <w:rsid w:val="00554A08"/>
    <w:rsid w:val="00554C00"/>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75E"/>
    <w:rsid w:val="00566AF8"/>
    <w:rsid w:val="00566C30"/>
    <w:rsid w:val="00567224"/>
    <w:rsid w:val="00567436"/>
    <w:rsid w:val="00567665"/>
    <w:rsid w:val="005678E4"/>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1D7"/>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518"/>
    <w:rsid w:val="005C2671"/>
    <w:rsid w:val="005C2A3E"/>
    <w:rsid w:val="005C2BB5"/>
    <w:rsid w:val="005C30B7"/>
    <w:rsid w:val="005C30E3"/>
    <w:rsid w:val="005C31FB"/>
    <w:rsid w:val="005C3672"/>
    <w:rsid w:val="005C3AB9"/>
    <w:rsid w:val="005C3F69"/>
    <w:rsid w:val="005C430E"/>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968"/>
    <w:rsid w:val="005E0A41"/>
    <w:rsid w:val="005E0C40"/>
    <w:rsid w:val="005E0E1D"/>
    <w:rsid w:val="005E0E75"/>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4FA4"/>
    <w:rsid w:val="005E5121"/>
    <w:rsid w:val="005E5466"/>
    <w:rsid w:val="005E5530"/>
    <w:rsid w:val="005E569D"/>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99"/>
    <w:rsid w:val="005F1905"/>
    <w:rsid w:val="005F1995"/>
    <w:rsid w:val="005F1EF3"/>
    <w:rsid w:val="005F230C"/>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1569"/>
    <w:rsid w:val="00601613"/>
    <w:rsid w:val="00601738"/>
    <w:rsid w:val="0060174B"/>
    <w:rsid w:val="00601879"/>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C93"/>
    <w:rsid w:val="00617F90"/>
    <w:rsid w:val="00617FE7"/>
    <w:rsid w:val="0062070A"/>
    <w:rsid w:val="00620B12"/>
    <w:rsid w:val="00620EE8"/>
    <w:rsid w:val="0062105D"/>
    <w:rsid w:val="006210D6"/>
    <w:rsid w:val="00621512"/>
    <w:rsid w:val="00621576"/>
    <w:rsid w:val="00621618"/>
    <w:rsid w:val="006218B0"/>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364"/>
    <w:rsid w:val="00653486"/>
    <w:rsid w:val="006538FA"/>
    <w:rsid w:val="00653972"/>
    <w:rsid w:val="00654131"/>
    <w:rsid w:val="006546C2"/>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9BB"/>
    <w:rsid w:val="00657A1D"/>
    <w:rsid w:val="00657BBB"/>
    <w:rsid w:val="00657BDC"/>
    <w:rsid w:val="00660154"/>
    <w:rsid w:val="00660214"/>
    <w:rsid w:val="006602FC"/>
    <w:rsid w:val="006603E6"/>
    <w:rsid w:val="006605F3"/>
    <w:rsid w:val="00660A06"/>
    <w:rsid w:val="00660B39"/>
    <w:rsid w:val="00660D8D"/>
    <w:rsid w:val="0066118C"/>
    <w:rsid w:val="006611F2"/>
    <w:rsid w:val="00661330"/>
    <w:rsid w:val="006617EC"/>
    <w:rsid w:val="00661A36"/>
    <w:rsid w:val="00661AED"/>
    <w:rsid w:val="00661C29"/>
    <w:rsid w:val="006620F0"/>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484"/>
    <w:rsid w:val="0068156C"/>
    <w:rsid w:val="0068193F"/>
    <w:rsid w:val="00681987"/>
    <w:rsid w:val="006819CD"/>
    <w:rsid w:val="00681A1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C"/>
    <w:rsid w:val="006B292E"/>
    <w:rsid w:val="006B2A01"/>
    <w:rsid w:val="006B2ACD"/>
    <w:rsid w:val="006B2B48"/>
    <w:rsid w:val="006B2BB2"/>
    <w:rsid w:val="006B2CF1"/>
    <w:rsid w:val="006B2D50"/>
    <w:rsid w:val="006B2EBC"/>
    <w:rsid w:val="006B2EFA"/>
    <w:rsid w:val="006B30E5"/>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73C"/>
    <w:rsid w:val="006B7776"/>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DF8"/>
    <w:rsid w:val="006E6009"/>
    <w:rsid w:val="006E61AB"/>
    <w:rsid w:val="006E6409"/>
    <w:rsid w:val="006E64B2"/>
    <w:rsid w:val="006E663D"/>
    <w:rsid w:val="006E689C"/>
    <w:rsid w:val="006E6AA6"/>
    <w:rsid w:val="006E6B2B"/>
    <w:rsid w:val="006E6B77"/>
    <w:rsid w:val="006E6D25"/>
    <w:rsid w:val="006E7055"/>
    <w:rsid w:val="006E735E"/>
    <w:rsid w:val="006E75DA"/>
    <w:rsid w:val="006E7660"/>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83"/>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F8D"/>
    <w:rsid w:val="0072409E"/>
    <w:rsid w:val="0072415F"/>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A3C"/>
    <w:rsid w:val="00757FE5"/>
    <w:rsid w:val="0076003F"/>
    <w:rsid w:val="00760288"/>
    <w:rsid w:val="00760610"/>
    <w:rsid w:val="00760725"/>
    <w:rsid w:val="007609EF"/>
    <w:rsid w:val="00760FA3"/>
    <w:rsid w:val="00761134"/>
    <w:rsid w:val="00761640"/>
    <w:rsid w:val="00761A00"/>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AE"/>
    <w:rsid w:val="00771C0D"/>
    <w:rsid w:val="007721E5"/>
    <w:rsid w:val="007722BC"/>
    <w:rsid w:val="0077241C"/>
    <w:rsid w:val="00772896"/>
    <w:rsid w:val="00772AA8"/>
    <w:rsid w:val="00772BA7"/>
    <w:rsid w:val="00772C66"/>
    <w:rsid w:val="007730E4"/>
    <w:rsid w:val="007731CB"/>
    <w:rsid w:val="0077352C"/>
    <w:rsid w:val="00773C88"/>
    <w:rsid w:val="00773C97"/>
    <w:rsid w:val="00774821"/>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1212"/>
    <w:rsid w:val="00781289"/>
    <w:rsid w:val="00781894"/>
    <w:rsid w:val="007818D2"/>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95"/>
    <w:rsid w:val="0078636F"/>
    <w:rsid w:val="007863A0"/>
    <w:rsid w:val="007864C4"/>
    <w:rsid w:val="007867BA"/>
    <w:rsid w:val="00786ACB"/>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F82"/>
    <w:rsid w:val="0079632F"/>
    <w:rsid w:val="00796622"/>
    <w:rsid w:val="0079679D"/>
    <w:rsid w:val="00796B92"/>
    <w:rsid w:val="00796C20"/>
    <w:rsid w:val="00796EDF"/>
    <w:rsid w:val="00797012"/>
    <w:rsid w:val="00797372"/>
    <w:rsid w:val="007975DD"/>
    <w:rsid w:val="00797928"/>
    <w:rsid w:val="00797BF2"/>
    <w:rsid w:val="007A0049"/>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E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D49"/>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D2F"/>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E2"/>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78D"/>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D2"/>
    <w:rsid w:val="008629ED"/>
    <w:rsid w:val="00862D33"/>
    <w:rsid w:val="00862EA9"/>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6B5"/>
    <w:rsid w:val="00866042"/>
    <w:rsid w:val="0086612A"/>
    <w:rsid w:val="0086613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808"/>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903"/>
    <w:rsid w:val="00892BA7"/>
    <w:rsid w:val="00892BAA"/>
    <w:rsid w:val="00892CB8"/>
    <w:rsid w:val="00892E35"/>
    <w:rsid w:val="00892E50"/>
    <w:rsid w:val="008931BE"/>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83B"/>
    <w:rsid w:val="008A38B8"/>
    <w:rsid w:val="008A3AA2"/>
    <w:rsid w:val="008A411C"/>
    <w:rsid w:val="008A4448"/>
    <w:rsid w:val="008A46DE"/>
    <w:rsid w:val="008A47B2"/>
    <w:rsid w:val="008A4823"/>
    <w:rsid w:val="008A4C7F"/>
    <w:rsid w:val="008A607A"/>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7B7"/>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7D8"/>
    <w:rsid w:val="008E0807"/>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00F"/>
    <w:rsid w:val="008E4475"/>
    <w:rsid w:val="008E4A45"/>
    <w:rsid w:val="008E4E49"/>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6EB3"/>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5D6"/>
    <w:rsid w:val="00903609"/>
    <w:rsid w:val="00903E74"/>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4C2"/>
    <w:rsid w:val="0093560F"/>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813"/>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F2F"/>
    <w:rsid w:val="00984133"/>
    <w:rsid w:val="00984430"/>
    <w:rsid w:val="00984541"/>
    <w:rsid w:val="0098471B"/>
    <w:rsid w:val="00984846"/>
    <w:rsid w:val="00984A5A"/>
    <w:rsid w:val="00984D77"/>
    <w:rsid w:val="00984F51"/>
    <w:rsid w:val="0098517F"/>
    <w:rsid w:val="00985370"/>
    <w:rsid w:val="00985810"/>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D03"/>
    <w:rsid w:val="00987E09"/>
    <w:rsid w:val="00987ED0"/>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D6"/>
    <w:rsid w:val="0099622D"/>
    <w:rsid w:val="00996387"/>
    <w:rsid w:val="009963C7"/>
    <w:rsid w:val="00996AA1"/>
    <w:rsid w:val="00996BE3"/>
    <w:rsid w:val="009971E7"/>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47"/>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AC0"/>
    <w:rsid w:val="009E3B27"/>
    <w:rsid w:val="009E3C3C"/>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98"/>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A6"/>
    <w:rsid w:val="00A17D39"/>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E"/>
    <w:rsid w:val="00A2554B"/>
    <w:rsid w:val="00A261F9"/>
    <w:rsid w:val="00A2627E"/>
    <w:rsid w:val="00A263B2"/>
    <w:rsid w:val="00A267E3"/>
    <w:rsid w:val="00A26B0F"/>
    <w:rsid w:val="00A26BDA"/>
    <w:rsid w:val="00A26C11"/>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D33"/>
    <w:rsid w:val="00A32E07"/>
    <w:rsid w:val="00A32E37"/>
    <w:rsid w:val="00A33511"/>
    <w:rsid w:val="00A3352C"/>
    <w:rsid w:val="00A33BAE"/>
    <w:rsid w:val="00A33E7E"/>
    <w:rsid w:val="00A3412C"/>
    <w:rsid w:val="00A34215"/>
    <w:rsid w:val="00A342F6"/>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514"/>
    <w:rsid w:val="00A42791"/>
    <w:rsid w:val="00A42ACA"/>
    <w:rsid w:val="00A4301E"/>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EF2"/>
    <w:rsid w:val="00A53062"/>
    <w:rsid w:val="00A53191"/>
    <w:rsid w:val="00A534D3"/>
    <w:rsid w:val="00A5355E"/>
    <w:rsid w:val="00A536B7"/>
    <w:rsid w:val="00A53BCF"/>
    <w:rsid w:val="00A53D98"/>
    <w:rsid w:val="00A53F92"/>
    <w:rsid w:val="00A54113"/>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45"/>
    <w:rsid w:val="00A56894"/>
    <w:rsid w:val="00A5689B"/>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132"/>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1AAE"/>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B81"/>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BD8"/>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E2"/>
    <w:rsid w:val="00AC76F9"/>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BF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4B"/>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24C"/>
    <w:rsid w:val="00B373EC"/>
    <w:rsid w:val="00B3789B"/>
    <w:rsid w:val="00B37F18"/>
    <w:rsid w:val="00B37F2B"/>
    <w:rsid w:val="00B402B0"/>
    <w:rsid w:val="00B403C7"/>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53D6"/>
    <w:rsid w:val="00B45681"/>
    <w:rsid w:val="00B4584D"/>
    <w:rsid w:val="00B45889"/>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7F9"/>
    <w:rsid w:val="00B51AF8"/>
    <w:rsid w:val="00B51B44"/>
    <w:rsid w:val="00B51B96"/>
    <w:rsid w:val="00B51CE6"/>
    <w:rsid w:val="00B51D8A"/>
    <w:rsid w:val="00B51F91"/>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915"/>
    <w:rsid w:val="00B71B54"/>
    <w:rsid w:val="00B71D05"/>
    <w:rsid w:val="00B71F56"/>
    <w:rsid w:val="00B7200F"/>
    <w:rsid w:val="00B7226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8F8"/>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BF4"/>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72C"/>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013"/>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B25"/>
    <w:rsid w:val="00BB5BFA"/>
    <w:rsid w:val="00BB5CBD"/>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02F"/>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2D2"/>
    <w:rsid w:val="00BF334C"/>
    <w:rsid w:val="00BF3430"/>
    <w:rsid w:val="00BF34C8"/>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B"/>
    <w:rsid w:val="00BF505B"/>
    <w:rsid w:val="00BF5558"/>
    <w:rsid w:val="00BF55B9"/>
    <w:rsid w:val="00BF58C6"/>
    <w:rsid w:val="00BF5A58"/>
    <w:rsid w:val="00BF5B73"/>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2E3"/>
    <w:rsid w:val="00C13C08"/>
    <w:rsid w:val="00C14285"/>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1EA"/>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4F"/>
    <w:rsid w:val="00C30077"/>
    <w:rsid w:val="00C3013C"/>
    <w:rsid w:val="00C30331"/>
    <w:rsid w:val="00C303C1"/>
    <w:rsid w:val="00C306B0"/>
    <w:rsid w:val="00C30A25"/>
    <w:rsid w:val="00C30BCD"/>
    <w:rsid w:val="00C312DB"/>
    <w:rsid w:val="00C3168D"/>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3D8B"/>
    <w:rsid w:val="00C33F58"/>
    <w:rsid w:val="00C340C1"/>
    <w:rsid w:val="00C34488"/>
    <w:rsid w:val="00C345D9"/>
    <w:rsid w:val="00C34816"/>
    <w:rsid w:val="00C348BC"/>
    <w:rsid w:val="00C3499F"/>
    <w:rsid w:val="00C34B77"/>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755"/>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CA5"/>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898"/>
    <w:rsid w:val="00C73A4A"/>
    <w:rsid w:val="00C73C33"/>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44"/>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916"/>
    <w:rsid w:val="00C829A9"/>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66F"/>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3F63"/>
    <w:rsid w:val="00C9404B"/>
    <w:rsid w:val="00C94549"/>
    <w:rsid w:val="00C948A2"/>
    <w:rsid w:val="00C94B74"/>
    <w:rsid w:val="00C94C15"/>
    <w:rsid w:val="00C950F0"/>
    <w:rsid w:val="00C9516D"/>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5BE"/>
    <w:rsid w:val="00CF3696"/>
    <w:rsid w:val="00CF37F0"/>
    <w:rsid w:val="00CF39F9"/>
    <w:rsid w:val="00CF3B20"/>
    <w:rsid w:val="00CF3D32"/>
    <w:rsid w:val="00CF3D61"/>
    <w:rsid w:val="00CF3F86"/>
    <w:rsid w:val="00CF453A"/>
    <w:rsid w:val="00CF4C5B"/>
    <w:rsid w:val="00CF4D84"/>
    <w:rsid w:val="00CF4E4C"/>
    <w:rsid w:val="00CF5010"/>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2CCC"/>
    <w:rsid w:val="00D23123"/>
    <w:rsid w:val="00D23472"/>
    <w:rsid w:val="00D2348A"/>
    <w:rsid w:val="00D23606"/>
    <w:rsid w:val="00D236F0"/>
    <w:rsid w:val="00D23791"/>
    <w:rsid w:val="00D23CE4"/>
    <w:rsid w:val="00D24093"/>
    <w:rsid w:val="00D2479E"/>
    <w:rsid w:val="00D2481C"/>
    <w:rsid w:val="00D24971"/>
    <w:rsid w:val="00D24C38"/>
    <w:rsid w:val="00D24C47"/>
    <w:rsid w:val="00D24C96"/>
    <w:rsid w:val="00D24CFC"/>
    <w:rsid w:val="00D25082"/>
    <w:rsid w:val="00D25180"/>
    <w:rsid w:val="00D251AA"/>
    <w:rsid w:val="00D2521F"/>
    <w:rsid w:val="00D256F0"/>
    <w:rsid w:val="00D26002"/>
    <w:rsid w:val="00D2603F"/>
    <w:rsid w:val="00D260BC"/>
    <w:rsid w:val="00D26126"/>
    <w:rsid w:val="00D26176"/>
    <w:rsid w:val="00D266D9"/>
    <w:rsid w:val="00D26908"/>
    <w:rsid w:val="00D26BC6"/>
    <w:rsid w:val="00D26D43"/>
    <w:rsid w:val="00D26D52"/>
    <w:rsid w:val="00D275B8"/>
    <w:rsid w:val="00D2770F"/>
    <w:rsid w:val="00D277B5"/>
    <w:rsid w:val="00D27A68"/>
    <w:rsid w:val="00D3043F"/>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30"/>
    <w:rsid w:val="00D3392D"/>
    <w:rsid w:val="00D33CD0"/>
    <w:rsid w:val="00D34376"/>
    <w:rsid w:val="00D34BCA"/>
    <w:rsid w:val="00D34F40"/>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A91"/>
    <w:rsid w:val="00D44DF5"/>
    <w:rsid w:val="00D44E82"/>
    <w:rsid w:val="00D450D7"/>
    <w:rsid w:val="00D45589"/>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AA3"/>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23B"/>
    <w:rsid w:val="00DA0365"/>
    <w:rsid w:val="00DA04C2"/>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0B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231"/>
    <w:rsid w:val="00DC73B3"/>
    <w:rsid w:val="00DC75C1"/>
    <w:rsid w:val="00DC7764"/>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5D2"/>
    <w:rsid w:val="00E22B89"/>
    <w:rsid w:val="00E22C6C"/>
    <w:rsid w:val="00E2300F"/>
    <w:rsid w:val="00E23201"/>
    <w:rsid w:val="00E232C9"/>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C3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78B"/>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067"/>
    <w:rsid w:val="00E67431"/>
    <w:rsid w:val="00E67A6A"/>
    <w:rsid w:val="00E700D7"/>
    <w:rsid w:val="00E7023A"/>
    <w:rsid w:val="00E702C8"/>
    <w:rsid w:val="00E70422"/>
    <w:rsid w:val="00E70524"/>
    <w:rsid w:val="00E708A7"/>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04"/>
    <w:rsid w:val="00E759B7"/>
    <w:rsid w:val="00E75B54"/>
    <w:rsid w:val="00E75CE0"/>
    <w:rsid w:val="00E75D30"/>
    <w:rsid w:val="00E75E17"/>
    <w:rsid w:val="00E75F8D"/>
    <w:rsid w:val="00E7674D"/>
    <w:rsid w:val="00E768A5"/>
    <w:rsid w:val="00E76A84"/>
    <w:rsid w:val="00E76BCF"/>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4D"/>
    <w:rsid w:val="00E80BB0"/>
    <w:rsid w:val="00E80D0D"/>
    <w:rsid w:val="00E80D2A"/>
    <w:rsid w:val="00E8121F"/>
    <w:rsid w:val="00E812EF"/>
    <w:rsid w:val="00E813D4"/>
    <w:rsid w:val="00E814C8"/>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BB3"/>
    <w:rsid w:val="00E85E21"/>
    <w:rsid w:val="00E85E2A"/>
    <w:rsid w:val="00E85E57"/>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F91"/>
    <w:rsid w:val="00E94FEA"/>
    <w:rsid w:val="00E950D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5A4"/>
    <w:rsid w:val="00EA4656"/>
    <w:rsid w:val="00EA4876"/>
    <w:rsid w:val="00EA48E8"/>
    <w:rsid w:val="00EA4970"/>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23"/>
    <w:rsid w:val="00EE7BB8"/>
    <w:rsid w:val="00EE7D35"/>
    <w:rsid w:val="00EE7DA3"/>
    <w:rsid w:val="00EE7DA8"/>
    <w:rsid w:val="00EF0049"/>
    <w:rsid w:val="00EF020C"/>
    <w:rsid w:val="00EF037A"/>
    <w:rsid w:val="00EF038C"/>
    <w:rsid w:val="00EF0484"/>
    <w:rsid w:val="00EF04B9"/>
    <w:rsid w:val="00EF0715"/>
    <w:rsid w:val="00EF090D"/>
    <w:rsid w:val="00EF098B"/>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766"/>
    <w:rsid w:val="00EF393E"/>
    <w:rsid w:val="00EF3A04"/>
    <w:rsid w:val="00EF3B8A"/>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888"/>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2D96"/>
    <w:rsid w:val="00F130D5"/>
    <w:rsid w:val="00F131C7"/>
    <w:rsid w:val="00F13507"/>
    <w:rsid w:val="00F1368E"/>
    <w:rsid w:val="00F13790"/>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189"/>
    <w:rsid w:val="00F24441"/>
    <w:rsid w:val="00F24A51"/>
    <w:rsid w:val="00F24DB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98"/>
    <w:rsid w:val="00F4151D"/>
    <w:rsid w:val="00F41568"/>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1"/>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56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6046"/>
    <w:rsid w:val="00F66367"/>
    <w:rsid w:val="00F664DA"/>
    <w:rsid w:val="00F665C9"/>
    <w:rsid w:val="00F66841"/>
    <w:rsid w:val="00F669F1"/>
    <w:rsid w:val="00F66B46"/>
    <w:rsid w:val="00F67568"/>
    <w:rsid w:val="00F67749"/>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9D"/>
    <w:rsid w:val="00F77FE6"/>
    <w:rsid w:val="00F801AF"/>
    <w:rsid w:val="00F802FD"/>
    <w:rsid w:val="00F8031D"/>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001"/>
    <w:rsid w:val="00F8625D"/>
    <w:rsid w:val="00F86457"/>
    <w:rsid w:val="00F866D5"/>
    <w:rsid w:val="00F86729"/>
    <w:rsid w:val="00F86782"/>
    <w:rsid w:val="00F86A87"/>
    <w:rsid w:val="00F86B05"/>
    <w:rsid w:val="00F86B7D"/>
    <w:rsid w:val="00F86E3F"/>
    <w:rsid w:val="00F87330"/>
    <w:rsid w:val="00F87558"/>
    <w:rsid w:val="00F8757A"/>
    <w:rsid w:val="00F87902"/>
    <w:rsid w:val="00F879B5"/>
    <w:rsid w:val="00F87A44"/>
    <w:rsid w:val="00F87D3F"/>
    <w:rsid w:val="00F87DB4"/>
    <w:rsid w:val="00F902D6"/>
    <w:rsid w:val="00F903E2"/>
    <w:rsid w:val="00F90482"/>
    <w:rsid w:val="00F90833"/>
    <w:rsid w:val="00F908C9"/>
    <w:rsid w:val="00F90BB9"/>
    <w:rsid w:val="00F90C1D"/>
    <w:rsid w:val="00F90F34"/>
    <w:rsid w:val="00F910BE"/>
    <w:rsid w:val="00F91140"/>
    <w:rsid w:val="00F911CA"/>
    <w:rsid w:val="00F912A9"/>
    <w:rsid w:val="00F914A5"/>
    <w:rsid w:val="00F917C9"/>
    <w:rsid w:val="00F917EC"/>
    <w:rsid w:val="00F91B4C"/>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4022"/>
    <w:rsid w:val="00FB42BB"/>
    <w:rsid w:val="00FB4560"/>
    <w:rsid w:val="00FB4697"/>
    <w:rsid w:val="00FB4775"/>
    <w:rsid w:val="00FB4B64"/>
    <w:rsid w:val="00FB4C2D"/>
    <w:rsid w:val="00FB4C78"/>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994"/>
    <w:rsid w:val="00FD0B9D"/>
    <w:rsid w:val="00FD0C49"/>
    <w:rsid w:val="00FD1285"/>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4D37"/>
    <w:rsid w:val="00FF531C"/>
    <w:rsid w:val="00FF53AA"/>
    <w:rsid w:val="00FF5421"/>
    <w:rsid w:val="00FF54F1"/>
    <w:rsid w:val="00FF565D"/>
    <w:rsid w:val="00FF567B"/>
    <w:rsid w:val="00FF596A"/>
    <w:rsid w:val="00FF5B13"/>
    <w:rsid w:val="00FF5B65"/>
    <w:rsid w:val="00FF5C64"/>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tcp.gov.co/index!.php?NEWS_ID=63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glenif.org/es/" TargetMode="External"/><Relationship Id="rId4" Type="http://schemas.microsoft.com/office/2007/relationships/stylesWithEffects" Target="stylesWithEffects.xml"/><Relationship Id="rId9" Type="http://schemas.openxmlformats.org/officeDocument/2006/relationships/hyperlink" Target="http://www.ifrs.org/Alerts/PressRelease/Pages/IASB-publishes-draft-guidance-to-help-management-apply-the-concept-of-materiality.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AEBF0-0538-49B9-974E-8B9966720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477</Words>
  <Characters>2626</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2015-12-06T21:49:00Z</dcterms:created>
  <dcterms:modified xsi:type="dcterms:W3CDTF">2015-12-06T21:49:00Z</dcterms:modified>
</cp:coreProperties>
</file>