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BA" w:rsidRPr="00C848BA" w:rsidRDefault="00C848BA" w:rsidP="00C848B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2"/>
          <w:sz w:val="115"/>
        </w:rPr>
      </w:pPr>
      <w:bookmarkStart w:id="0" w:name="_GoBack"/>
      <w:bookmarkEnd w:id="0"/>
      <w:r w:rsidRPr="00C848BA">
        <w:rPr>
          <w:position w:val="2"/>
          <w:sz w:val="115"/>
        </w:rPr>
        <w:t>¿</w:t>
      </w:r>
    </w:p>
    <w:p w:rsidR="0093217D" w:rsidRDefault="00C848BA" w:rsidP="00C65026">
      <w:r>
        <w:t>Cuáles son las clases de comunicaciones de los contadores públicos, especialmente cuando son revisores fiscales? La doctrina aborda la cuestión empezando por distinguir las comunicaciones encaminadas a obtener información, es decir, evidencias, de las comunicaciones destinadas a informar los resultados de su trabajo.</w:t>
      </w:r>
    </w:p>
    <w:p w:rsidR="00C24AC0" w:rsidRPr="003E28EC" w:rsidRDefault="002D3847" w:rsidP="00C65026">
      <w:pPr>
        <w:rPr>
          <w:lang w:val="en-US"/>
        </w:rPr>
      </w:pPr>
      <w:r>
        <w:t xml:space="preserve">El </w:t>
      </w:r>
      <w:hyperlink r:id="rId9" w:history="1">
        <w:r w:rsidRPr="00A17EBE">
          <w:rPr>
            <w:rStyle w:val="Hyperlink"/>
          </w:rPr>
          <w:t>marco de trabajo internacional para los acuerdos de aseguramiento</w:t>
        </w:r>
      </w:hyperlink>
      <w:r w:rsidR="00496BF1">
        <w:t xml:space="preserve"> alude al resultado de los trabajos </w:t>
      </w:r>
      <w:r w:rsidR="00385037">
        <w:t xml:space="preserve">de aseguramiento </w:t>
      </w:r>
      <w:r w:rsidR="00496BF1">
        <w:t>como una “</w:t>
      </w:r>
      <w:r w:rsidR="00496BF1" w:rsidRPr="00496BF1">
        <w:rPr>
          <w:i/>
        </w:rPr>
        <w:t>conclusión</w:t>
      </w:r>
      <w:r w:rsidR="00496BF1">
        <w:t>”</w:t>
      </w:r>
      <w:r w:rsidR="002844FB">
        <w:t xml:space="preserve">. </w:t>
      </w:r>
      <w:r w:rsidR="002844FB" w:rsidRPr="002844FB">
        <w:t>El citado marco señala que las conclusiones se expresan mediante “</w:t>
      </w:r>
      <w:r w:rsidR="002844FB" w:rsidRPr="0035698F">
        <w:rPr>
          <w:i/>
        </w:rPr>
        <w:t>informes</w:t>
      </w:r>
      <w:r w:rsidR="002844FB" w:rsidRPr="002844FB">
        <w:t>” de aseguramiento (</w:t>
      </w:r>
      <w:proofErr w:type="spellStart"/>
      <w:r w:rsidR="002844FB" w:rsidRPr="002844FB">
        <w:t>assurance</w:t>
      </w:r>
      <w:proofErr w:type="spellEnd"/>
      <w:r w:rsidR="002844FB" w:rsidRPr="002844FB">
        <w:t xml:space="preserve"> </w:t>
      </w:r>
      <w:proofErr w:type="spellStart"/>
      <w:r w:rsidR="002844FB" w:rsidRPr="002844FB">
        <w:t>report</w:t>
      </w:r>
      <w:proofErr w:type="spellEnd"/>
      <w:r w:rsidR="002844FB" w:rsidRPr="002844FB">
        <w:t>)</w:t>
      </w:r>
      <w:r w:rsidR="002844FB">
        <w:t>.</w:t>
      </w:r>
      <w:r w:rsidR="00E071B8">
        <w:t xml:space="preserve"> </w:t>
      </w:r>
      <w:r w:rsidR="003E28EC" w:rsidRPr="003E28EC">
        <w:rPr>
          <w:lang w:val="en-US"/>
        </w:rPr>
        <w:t>“(…)</w:t>
      </w:r>
      <w:r w:rsidR="003E28EC">
        <w:rPr>
          <w:lang w:val="en-US"/>
        </w:rPr>
        <w:t xml:space="preserve"> </w:t>
      </w:r>
      <w:r w:rsidR="003E28EC" w:rsidRPr="003E28EC">
        <w:rPr>
          <w:i/>
          <w:lang w:val="en-US"/>
        </w:rPr>
        <w:t>83. The practitioner forms a conclusion on the basis of the evidence obtained, and provides a written report containing a clear expression of that assurance conclusion about the subject matter information. Assurance Standards establish basic elements for assurance reports.</w:t>
      </w:r>
      <w:r w:rsidR="003E28EC">
        <w:rPr>
          <w:lang w:val="en-US"/>
        </w:rPr>
        <w:t xml:space="preserve"> (…)”</w:t>
      </w:r>
    </w:p>
    <w:p w:rsidR="00F46477" w:rsidRDefault="00F46477" w:rsidP="00C65026">
      <w:r>
        <w:t>La doctrina, basada en la gnoseología, ha señalado que los informes expresan conclusiones con distintos grados: son opiniones o son certificaciones.</w:t>
      </w:r>
      <w:r w:rsidR="002F56A4">
        <w:t xml:space="preserve"> Las opiniones expresan un grado de seguridad (que puede ser alto o limitado), mientras que las certificaciones expresan hechos comprobados, por lo que res</w:t>
      </w:r>
      <w:r w:rsidR="001967D2">
        <w:t xml:space="preserve">pecto de ellos se tiene certeza, es decir, un grado de </w:t>
      </w:r>
      <w:r w:rsidR="00524704">
        <w:t>convencimiento</w:t>
      </w:r>
      <w:r w:rsidR="001967D2">
        <w:t xml:space="preserve"> superior al que se tiene cuando se expresa una opinión.</w:t>
      </w:r>
      <w:r w:rsidR="00B70229">
        <w:t xml:space="preserve"> En otras palabras, con base en sus exámenes, un contador podría expresar certificaciones, seguridades razonables </w:t>
      </w:r>
      <w:r w:rsidR="00C46D4E">
        <w:t>o</w:t>
      </w:r>
      <w:r w:rsidR="00B70229">
        <w:t xml:space="preserve"> seguridades limitadas.</w:t>
      </w:r>
    </w:p>
    <w:p w:rsidR="00695961" w:rsidRDefault="00695961" w:rsidP="00C65026">
      <w:r>
        <w:lastRenderedPageBreak/>
        <w:t xml:space="preserve">La doctrina también ha sostenido que, tratándose de los trabajos previstos en el artículo 207 del </w:t>
      </w:r>
      <w:hyperlink r:id="rId10" w:history="1">
        <w:r w:rsidRPr="00695961">
          <w:rPr>
            <w:rStyle w:val="Hyperlink"/>
          </w:rPr>
          <w:t>Código de Comercio</w:t>
        </w:r>
      </w:hyperlink>
      <w:r>
        <w:t>, que dan lugar a los informes regulados en los artículos 208 y 209</w:t>
      </w:r>
      <w:r w:rsidR="00A17EBE">
        <w:t xml:space="preserve"> siguientes</w:t>
      </w:r>
      <w:r>
        <w:t>, el profesional es llamado a expresar opiniones y no certificaciones.</w:t>
      </w:r>
    </w:p>
    <w:p w:rsidR="00601E3E" w:rsidRDefault="00A17EBE" w:rsidP="00A17EBE">
      <w:r>
        <w:t>Así las cosas, no hay ninguna impropiedad en el artículo 5 del Decreto reglamentario 302 de 2015, cuando dice “</w:t>
      </w:r>
      <w:r w:rsidRPr="00A17EBE">
        <w:rPr>
          <w:i/>
        </w:rPr>
        <w:t>Para efectos de la aplicación del artículo 4°, no será necesario que el revisor fiscal prepare informes separados, pero sí que exprese una opinión o concepto sobre cada uno de los temas contenidos en ellos.</w:t>
      </w:r>
      <w:r>
        <w:t xml:space="preserve"> (…)”. Este artículo recoge la práctica de muchos contadores, en Colombia </w:t>
      </w:r>
      <w:r w:rsidR="00F234AD">
        <w:t>diríamos que</w:t>
      </w:r>
      <w:r>
        <w:t xml:space="preserve"> todos, que en un solo documento dan a conocer todas las conclusiones de la integridad de su trabajo</w:t>
      </w:r>
      <w:r w:rsidR="00796BB4">
        <w:t>.</w:t>
      </w:r>
      <w:r w:rsidR="002F50DC">
        <w:t xml:space="preserve"> En todo caso, el artículo deja en libertad a los profesionales que prefieran</w:t>
      </w:r>
      <w:r w:rsidR="008516B7">
        <w:t xml:space="preserve"> expedir distintos documentos, que bien podrían ser dos o hasta cuatro, si cada numeral del artículo 209 se atiende por separado.</w:t>
      </w:r>
    </w:p>
    <w:p w:rsidR="00A17EBE" w:rsidRDefault="00601E3E" w:rsidP="00A17EBE">
      <w:r>
        <w:t>Lo verdaderamente importante es que haya coherencia entre la evidencia obtenida, la conclusión formada y las declaraciones del contador en sus informes.</w:t>
      </w:r>
    </w:p>
    <w:p w:rsidR="006E5C7C" w:rsidRDefault="00D21E50" w:rsidP="00A17EBE">
      <w:r>
        <w:t>Durante años los contadores se han manifestado respecto de los asuntos señalados en el artículo 209, citado. En más de una ocasión, se han adelantado procesos administrativos, contravencionales y disciplinarios, fun</w:t>
      </w:r>
      <w:r w:rsidR="00137CCE">
        <w:t>dados en evidencia que demostró</w:t>
      </w:r>
      <w:r>
        <w:t xml:space="preserve"> que las opiniones en cuestión no estaban apoyadas en evidencia.</w:t>
      </w:r>
    </w:p>
    <w:p w:rsidR="00D21E50" w:rsidRPr="00D21E50" w:rsidRDefault="00D21E50" w:rsidP="00D21E50">
      <w:pPr>
        <w:jc w:val="right"/>
        <w:rPr>
          <w:i/>
        </w:rPr>
      </w:pPr>
      <w:r w:rsidRPr="00D21E50">
        <w:rPr>
          <w:i/>
        </w:rPr>
        <w:t>Hernando Bermúdez Gómez</w:t>
      </w:r>
    </w:p>
    <w:sectPr w:rsidR="00D21E50" w:rsidRPr="00D21E50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F2" w:rsidRDefault="000801F2" w:rsidP="00EE7812">
      <w:pPr>
        <w:spacing w:after="0" w:line="240" w:lineRule="auto"/>
      </w:pPr>
      <w:r>
        <w:separator/>
      </w:r>
    </w:p>
  </w:endnote>
  <w:endnote w:type="continuationSeparator" w:id="0">
    <w:p w:rsidR="000801F2" w:rsidRDefault="000801F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24" w:rsidRDefault="00331924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F2" w:rsidRDefault="000801F2" w:rsidP="00EE7812">
      <w:pPr>
        <w:spacing w:after="0" w:line="240" w:lineRule="auto"/>
      </w:pPr>
      <w:r>
        <w:separator/>
      </w:r>
    </w:p>
  </w:footnote>
  <w:footnote w:type="continuationSeparator" w:id="0">
    <w:p w:rsidR="000801F2" w:rsidRDefault="000801F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24" w:rsidRDefault="0033192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331924" w:rsidRDefault="0033192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331924" w:rsidRDefault="0033192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</w:t>
    </w:r>
    <w:r w:rsidR="00C65026">
      <w:t>753</w:t>
    </w:r>
    <w:r>
      <w:t>, diciembre 21 de 2015</w:t>
    </w:r>
  </w:p>
  <w:p w:rsidR="00331924" w:rsidRDefault="000801F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D20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3AD"/>
    <w:rsid w:val="000369B9"/>
    <w:rsid w:val="000369EC"/>
    <w:rsid w:val="00036A45"/>
    <w:rsid w:val="00036A79"/>
    <w:rsid w:val="00036C7D"/>
    <w:rsid w:val="00036CFA"/>
    <w:rsid w:val="0003708F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2C"/>
    <w:rsid w:val="000466BC"/>
    <w:rsid w:val="000466DC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9D7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35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E0C"/>
    <w:rsid w:val="0007439D"/>
    <w:rsid w:val="000745BB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1F2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D2A"/>
    <w:rsid w:val="000A1131"/>
    <w:rsid w:val="000A1170"/>
    <w:rsid w:val="000A13CA"/>
    <w:rsid w:val="000A13F5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84D"/>
    <w:rsid w:val="000B0923"/>
    <w:rsid w:val="000B0B26"/>
    <w:rsid w:val="000B0DAA"/>
    <w:rsid w:val="000B10DE"/>
    <w:rsid w:val="000B134D"/>
    <w:rsid w:val="000B13D7"/>
    <w:rsid w:val="000B16BE"/>
    <w:rsid w:val="000B1932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5DC"/>
    <w:rsid w:val="000C4881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BA7"/>
    <w:rsid w:val="000F11DF"/>
    <w:rsid w:val="000F1295"/>
    <w:rsid w:val="000F1480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5A9"/>
    <w:rsid w:val="001015E8"/>
    <w:rsid w:val="00101994"/>
    <w:rsid w:val="00101A40"/>
    <w:rsid w:val="00101D0E"/>
    <w:rsid w:val="00101D32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3E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8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B1"/>
    <w:rsid w:val="001521F9"/>
    <w:rsid w:val="0015247A"/>
    <w:rsid w:val="00152515"/>
    <w:rsid w:val="00152571"/>
    <w:rsid w:val="001525ED"/>
    <w:rsid w:val="00152614"/>
    <w:rsid w:val="00152B36"/>
    <w:rsid w:val="00152BE9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B7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3090"/>
    <w:rsid w:val="00183285"/>
    <w:rsid w:val="001833E5"/>
    <w:rsid w:val="0018371D"/>
    <w:rsid w:val="001837DE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AF4"/>
    <w:rsid w:val="00194B9F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C1B"/>
    <w:rsid w:val="001A23C9"/>
    <w:rsid w:val="001A2926"/>
    <w:rsid w:val="001A310F"/>
    <w:rsid w:val="001A32BE"/>
    <w:rsid w:val="001A3344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7A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77C"/>
    <w:rsid w:val="001B7841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8F5"/>
    <w:rsid w:val="001C39A3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62A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8CE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D7EF4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DAD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0B7"/>
    <w:rsid w:val="00217856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C22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998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A41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18B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5AC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4013"/>
    <w:rsid w:val="002D4024"/>
    <w:rsid w:val="002D438D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112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0DC"/>
    <w:rsid w:val="002F520D"/>
    <w:rsid w:val="002F5557"/>
    <w:rsid w:val="002F557E"/>
    <w:rsid w:val="002F56A4"/>
    <w:rsid w:val="002F5810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103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A33"/>
    <w:rsid w:val="00327CB1"/>
    <w:rsid w:val="00327EA9"/>
    <w:rsid w:val="00327F18"/>
    <w:rsid w:val="00330021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1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D10"/>
    <w:rsid w:val="00371ED3"/>
    <w:rsid w:val="00372211"/>
    <w:rsid w:val="00372299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ABE"/>
    <w:rsid w:val="00374BC7"/>
    <w:rsid w:val="00374C57"/>
    <w:rsid w:val="00374EEA"/>
    <w:rsid w:val="003752A5"/>
    <w:rsid w:val="003752D7"/>
    <w:rsid w:val="00375326"/>
    <w:rsid w:val="00375383"/>
    <w:rsid w:val="0037542C"/>
    <w:rsid w:val="0037545D"/>
    <w:rsid w:val="003757FF"/>
    <w:rsid w:val="00375948"/>
    <w:rsid w:val="00375A4A"/>
    <w:rsid w:val="00375B32"/>
    <w:rsid w:val="00375F98"/>
    <w:rsid w:val="0037649F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E28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1B9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C6E"/>
    <w:rsid w:val="003B0D85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6DE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59D"/>
    <w:rsid w:val="003C16D2"/>
    <w:rsid w:val="003C17C3"/>
    <w:rsid w:val="003C18B2"/>
    <w:rsid w:val="003C1C0F"/>
    <w:rsid w:val="003C2197"/>
    <w:rsid w:val="003C2681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6D7"/>
    <w:rsid w:val="003E381B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44"/>
    <w:rsid w:val="003F7985"/>
    <w:rsid w:val="003F79E5"/>
    <w:rsid w:val="003F7B23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52B"/>
    <w:rsid w:val="00411742"/>
    <w:rsid w:val="00411768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AC7"/>
    <w:rsid w:val="00414F9F"/>
    <w:rsid w:val="0041524C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41"/>
    <w:rsid w:val="00445F64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69"/>
    <w:rsid w:val="0046588B"/>
    <w:rsid w:val="00465D29"/>
    <w:rsid w:val="00466240"/>
    <w:rsid w:val="00466274"/>
    <w:rsid w:val="004668DF"/>
    <w:rsid w:val="00466A25"/>
    <w:rsid w:val="00466A45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925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4A5"/>
    <w:rsid w:val="004B5572"/>
    <w:rsid w:val="004B558D"/>
    <w:rsid w:val="004B5594"/>
    <w:rsid w:val="004B5616"/>
    <w:rsid w:val="004B56B5"/>
    <w:rsid w:val="004B57C2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4E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D007C"/>
    <w:rsid w:val="004D02C0"/>
    <w:rsid w:val="004D032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70A"/>
    <w:rsid w:val="004D4941"/>
    <w:rsid w:val="004D4A4D"/>
    <w:rsid w:val="004D4A66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63E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405"/>
    <w:rsid w:val="004E78E4"/>
    <w:rsid w:val="004E7909"/>
    <w:rsid w:val="004E794E"/>
    <w:rsid w:val="004E795E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17954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215F"/>
    <w:rsid w:val="00522921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40E8"/>
    <w:rsid w:val="0052416F"/>
    <w:rsid w:val="005245AC"/>
    <w:rsid w:val="00524704"/>
    <w:rsid w:val="00524859"/>
    <w:rsid w:val="00524BE1"/>
    <w:rsid w:val="00524CB2"/>
    <w:rsid w:val="0052501C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ABD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099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37AAF"/>
    <w:rsid w:val="005407E6"/>
    <w:rsid w:val="00540814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3F2"/>
    <w:rsid w:val="0054743F"/>
    <w:rsid w:val="00547606"/>
    <w:rsid w:val="005476A9"/>
    <w:rsid w:val="005476FF"/>
    <w:rsid w:val="00547FBB"/>
    <w:rsid w:val="00550029"/>
    <w:rsid w:val="00550836"/>
    <w:rsid w:val="00550998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7E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75E"/>
    <w:rsid w:val="00566AF8"/>
    <w:rsid w:val="00566C30"/>
    <w:rsid w:val="00567224"/>
    <w:rsid w:val="00567436"/>
    <w:rsid w:val="00567665"/>
    <w:rsid w:val="005678E4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AA"/>
    <w:rsid w:val="005804B3"/>
    <w:rsid w:val="005804EC"/>
    <w:rsid w:val="0058057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2CC"/>
    <w:rsid w:val="00587444"/>
    <w:rsid w:val="00587446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EC2"/>
    <w:rsid w:val="005A6877"/>
    <w:rsid w:val="005A6D23"/>
    <w:rsid w:val="005A6E18"/>
    <w:rsid w:val="005A7008"/>
    <w:rsid w:val="005A722B"/>
    <w:rsid w:val="005A728E"/>
    <w:rsid w:val="005A7310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48"/>
    <w:rsid w:val="0060639C"/>
    <w:rsid w:val="006068C5"/>
    <w:rsid w:val="00606B11"/>
    <w:rsid w:val="00607169"/>
    <w:rsid w:val="006071C0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5C2"/>
    <w:rsid w:val="0061565A"/>
    <w:rsid w:val="00615690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96F"/>
    <w:rsid w:val="00617C93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4CC"/>
    <w:rsid w:val="006229C3"/>
    <w:rsid w:val="00622B2A"/>
    <w:rsid w:val="00622B6A"/>
    <w:rsid w:val="00622D1F"/>
    <w:rsid w:val="00622F30"/>
    <w:rsid w:val="00622FE8"/>
    <w:rsid w:val="00623012"/>
    <w:rsid w:val="00623645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7ED"/>
    <w:rsid w:val="00630B77"/>
    <w:rsid w:val="00630B82"/>
    <w:rsid w:val="00630BA2"/>
    <w:rsid w:val="00630E2E"/>
    <w:rsid w:val="00630E81"/>
    <w:rsid w:val="00630E98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0661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4131"/>
    <w:rsid w:val="0065430F"/>
    <w:rsid w:val="006546C2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1A1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413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5D1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36A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581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A16"/>
    <w:rsid w:val="00706AAC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E5F"/>
    <w:rsid w:val="00723F8D"/>
    <w:rsid w:val="0072409E"/>
    <w:rsid w:val="0072415F"/>
    <w:rsid w:val="007243EC"/>
    <w:rsid w:val="00724503"/>
    <w:rsid w:val="00724680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6EE5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A3C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3A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C88"/>
    <w:rsid w:val="00773C97"/>
    <w:rsid w:val="00774821"/>
    <w:rsid w:val="00774B13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E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E14"/>
    <w:rsid w:val="00782088"/>
    <w:rsid w:val="0078215E"/>
    <w:rsid w:val="007823E9"/>
    <w:rsid w:val="0078281C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726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DFA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C37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98"/>
    <w:rsid w:val="00803682"/>
    <w:rsid w:val="00803C75"/>
    <w:rsid w:val="00803C8F"/>
    <w:rsid w:val="00803DFE"/>
    <w:rsid w:val="0080402C"/>
    <w:rsid w:val="0080467F"/>
    <w:rsid w:val="00804A37"/>
    <w:rsid w:val="00804DEE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548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948"/>
    <w:rsid w:val="00860A2A"/>
    <w:rsid w:val="00860B72"/>
    <w:rsid w:val="00860E2B"/>
    <w:rsid w:val="00860F12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362"/>
    <w:rsid w:val="008656B5"/>
    <w:rsid w:val="00866042"/>
    <w:rsid w:val="0086612A"/>
    <w:rsid w:val="0086613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865"/>
    <w:rsid w:val="00874B33"/>
    <w:rsid w:val="00874B73"/>
    <w:rsid w:val="00874CA3"/>
    <w:rsid w:val="00874D3E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916"/>
    <w:rsid w:val="00876B7A"/>
    <w:rsid w:val="00876BC8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B11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369"/>
    <w:rsid w:val="008D6587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7D8"/>
    <w:rsid w:val="008E0807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3F83"/>
    <w:rsid w:val="00914207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9D3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1E7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C95"/>
    <w:rsid w:val="009D7F11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8ED"/>
    <w:rsid w:val="009E3913"/>
    <w:rsid w:val="009E3AC0"/>
    <w:rsid w:val="009E3B27"/>
    <w:rsid w:val="009E3C3C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5D0A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98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1C5"/>
    <w:rsid w:val="00A42514"/>
    <w:rsid w:val="00A42791"/>
    <w:rsid w:val="00A42ACA"/>
    <w:rsid w:val="00A4301E"/>
    <w:rsid w:val="00A431B5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FA4"/>
    <w:rsid w:val="00A75FE1"/>
    <w:rsid w:val="00A76073"/>
    <w:rsid w:val="00A76132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3C"/>
    <w:rsid w:val="00AD4567"/>
    <w:rsid w:val="00AD4589"/>
    <w:rsid w:val="00AD45D5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BF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BF3"/>
    <w:rsid w:val="00B01CAD"/>
    <w:rsid w:val="00B01FF3"/>
    <w:rsid w:val="00B020C0"/>
    <w:rsid w:val="00B0214B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782"/>
    <w:rsid w:val="00B11862"/>
    <w:rsid w:val="00B11A0F"/>
    <w:rsid w:val="00B11D31"/>
    <w:rsid w:val="00B11E4B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2B0"/>
    <w:rsid w:val="00B403C7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8"/>
    <w:rsid w:val="00B51B44"/>
    <w:rsid w:val="00B51B96"/>
    <w:rsid w:val="00B51CE6"/>
    <w:rsid w:val="00B51D8A"/>
    <w:rsid w:val="00B51F91"/>
    <w:rsid w:val="00B52474"/>
    <w:rsid w:val="00B525DA"/>
    <w:rsid w:val="00B52617"/>
    <w:rsid w:val="00B527A9"/>
    <w:rsid w:val="00B527EA"/>
    <w:rsid w:val="00B52C80"/>
    <w:rsid w:val="00B52ECC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22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50C"/>
    <w:rsid w:val="00B759C1"/>
    <w:rsid w:val="00B75AA5"/>
    <w:rsid w:val="00B75BEF"/>
    <w:rsid w:val="00B75C2D"/>
    <w:rsid w:val="00B75CD5"/>
    <w:rsid w:val="00B75FEE"/>
    <w:rsid w:val="00B76209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634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72C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AE7"/>
    <w:rsid w:val="00BB5B25"/>
    <w:rsid w:val="00BB5BFA"/>
    <w:rsid w:val="00BB5CB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3FB"/>
    <w:rsid w:val="00BD44BD"/>
    <w:rsid w:val="00BD4670"/>
    <w:rsid w:val="00BD4677"/>
    <w:rsid w:val="00BD4691"/>
    <w:rsid w:val="00BD4B25"/>
    <w:rsid w:val="00BD4EB8"/>
    <w:rsid w:val="00BD502F"/>
    <w:rsid w:val="00BD50D3"/>
    <w:rsid w:val="00BD555A"/>
    <w:rsid w:val="00BD6501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4"/>
    <w:rsid w:val="00BF4F9B"/>
    <w:rsid w:val="00BF505B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2E3"/>
    <w:rsid w:val="00C13C08"/>
    <w:rsid w:val="00C14285"/>
    <w:rsid w:val="00C1434A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4F"/>
    <w:rsid w:val="00C30077"/>
    <w:rsid w:val="00C3013C"/>
    <w:rsid w:val="00C30331"/>
    <w:rsid w:val="00C303C1"/>
    <w:rsid w:val="00C306B0"/>
    <w:rsid w:val="00C30A25"/>
    <w:rsid w:val="00C30BCD"/>
    <w:rsid w:val="00C30EC4"/>
    <w:rsid w:val="00C312DB"/>
    <w:rsid w:val="00C3168D"/>
    <w:rsid w:val="00C317C0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488"/>
    <w:rsid w:val="00C345D9"/>
    <w:rsid w:val="00C34816"/>
    <w:rsid w:val="00C348BC"/>
    <w:rsid w:val="00C3499F"/>
    <w:rsid w:val="00C34B77"/>
    <w:rsid w:val="00C34D69"/>
    <w:rsid w:val="00C34E1D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311"/>
    <w:rsid w:val="00C667D1"/>
    <w:rsid w:val="00C66C3E"/>
    <w:rsid w:val="00C66CA5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AE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205D"/>
    <w:rsid w:val="00C82105"/>
    <w:rsid w:val="00C828B4"/>
    <w:rsid w:val="00C82916"/>
    <w:rsid w:val="00C829A9"/>
    <w:rsid w:val="00C82DDB"/>
    <w:rsid w:val="00C83244"/>
    <w:rsid w:val="00C834CF"/>
    <w:rsid w:val="00C83BD7"/>
    <w:rsid w:val="00C83C6B"/>
    <w:rsid w:val="00C83EA9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3F63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EE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588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3EB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958"/>
    <w:rsid w:val="00D02A98"/>
    <w:rsid w:val="00D02FD1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75B8"/>
    <w:rsid w:val="00D2770F"/>
    <w:rsid w:val="00D277B5"/>
    <w:rsid w:val="00D27A6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30"/>
    <w:rsid w:val="00D3392D"/>
    <w:rsid w:val="00D33CD0"/>
    <w:rsid w:val="00D34376"/>
    <w:rsid w:val="00D34BCA"/>
    <w:rsid w:val="00D34F40"/>
    <w:rsid w:val="00D35275"/>
    <w:rsid w:val="00D35598"/>
    <w:rsid w:val="00D355C7"/>
    <w:rsid w:val="00D359B6"/>
    <w:rsid w:val="00D35AB4"/>
    <w:rsid w:val="00D35DAC"/>
    <w:rsid w:val="00D35FEB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2C5"/>
    <w:rsid w:val="00D4450B"/>
    <w:rsid w:val="00D44553"/>
    <w:rsid w:val="00D4478B"/>
    <w:rsid w:val="00D44812"/>
    <w:rsid w:val="00D44A91"/>
    <w:rsid w:val="00D44DF5"/>
    <w:rsid w:val="00D44E82"/>
    <w:rsid w:val="00D450D7"/>
    <w:rsid w:val="00D45589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233"/>
    <w:rsid w:val="00D5037D"/>
    <w:rsid w:val="00D50521"/>
    <w:rsid w:val="00D505C5"/>
    <w:rsid w:val="00D50715"/>
    <w:rsid w:val="00D508FB"/>
    <w:rsid w:val="00D50E25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B09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B80"/>
    <w:rsid w:val="00D81D3C"/>
    <w:rsid w:val="00D82179"/>
    <w:rsid w:val="00D821C4"/>
    <w:rsid w:val="00D822B6"/>
    <w:rsid w:val="00D827CA"/>
    <w:rsid w:val="00D82992"/>
    <w:rsid w:val="00D82BBE"/>
    <w:rsid w:val="00D82E24"/>
    <w:rsid w:val="00D82E26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05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1B8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654"/>
    <w:rsid w:val="00E26A16"/>
    <w:rsid w:val="00E27A48"/>
    <w:rsid w:val="00E27C3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67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DCD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C"/>
    <w:rsid w:val="00E5578B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DB0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7"/>
    <w:rsid w:val="00E67431"/>
    <w:rsid w:val="00E67A6A"/>
    <w:rsid w:val="00E700D7"/>
    <w:rsid w:val="00E7023A"/>
    <w:rsid w:val="00E702C8"/>
    <w:rsid w:val="00E70422"/>
    <w:rsid w:val="00E70524"/>
    <w:rsid w:val="00E708A7"/>
    <w:rsid w:val="00E709B1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4D"/>
    <w:rsid w:val="00E80A99"/>
    <w:rsid w:val="00E80BB0"/>
    <w:rsid w:val="00E80D0D"/>
    <w:rsid w:val="00E80D2A"/>
    <w:rsid w:val="00E8121F"/>
    <w:rsid w:val="00E812EF"/>
    <w:rsid w:val="00E813D4"/>
    <w:rsid w:val="00E814C8"/>
    <w:rsid w:val="00E814E7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3B"/>
    <w:rsid w:val="00E858C5"/>
    <w:rsid w:val="00E85930"/>
    <w:rsid w:val="00E85BB3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417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8D"/>
    <w:rsid w:val="00EC16A4"/>
    <w:rsid w:val="00EC1854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9A1"/>
    <w:rsid w:val="00EE1A5F"/>
    <w:rsid w:val="00EE1ACE"/>
    <w:rsid w:val="00EE1B41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77F"/>
    <w:rsid w:val="00EF090D"/>
    <w:rsid w:val="00EF098B"/>
    <w:rsid w:val="00EF0B3A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FD"/>
    <w:rsid w:val="00EF2606"/>
    <w:rsid w:val="00EF287E"/>
    <w:rsid w:val="00EF29E0"/>
    <w:rsid w:val="00EF2AB7"/>
    <w:rsid w:val="00EF2E48"/>
    <w:rsid w:val="00EF321D"/>
    <w:rsid w:val="00EF33EC"/>
    <w:rsid w:val="00EF34A7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B58"/>
    <w:rsid w:val="00EF6BD3"/>
    <w:rsid w:val="00EF6DB1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A8"/>
    <w:rsid w:val="00F23F28"/>
    <w:rsid w:val="00F24189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031"/>
    <w:rsid w:val="00F531F8"/>
    <w:rsid w:val="00F532B6"/>
    <w:rsid w:val="00F5374C"/>
    <w:rsid w:val="00F5385F"/>
    <w:rsid w:val="00F538D8"/>
    <w:rsid w:val="00F53B4D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367"/>
    <w:rsid w:val="00F664DA"/>
    <w:rsid w:val="00F665C9"/>
    <w:rsid w:val="00F66841"/>
    <w:rsid w:val="00F669F1"/>
    <w:rsid w:val="00F66B46"/>
    <w:rsid w:val="00F67568"/>
    <w:rsid w:val="00F67749"/>
    <w:rsid w:val="00F677F2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643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9D"/>
    <w:rsid w:val="00F77FE6"/>
    <w:rsid w:val="00F801AF"/>
    <w:rsid w:val="00F802FD"/>
    <w:rsid w:val="00F8031D"/>
    <w:rsid w:val="00F80370"/>
    <w:rsid w:val="00F806D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D5"/>
    <w:rsid w:val="00F86729"/>
    <w:rsid w:val="00F86782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2A9"/>
    <w:rsid w:val="00F914A5"/>
    <w:rsid w:val="00F917C9"/>
    <w:rsid w:val="00F917EC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2C"/>
    <w:rsid w:val="00FC68E4"/>
    <w:rsid w:val="00FC70F8"/>
    <w:rsid w:val="00FC72F3"/>
    <w:rsid w:val="00FC7301"/>
    <w:rsid w:val="00FC7444"/>
    <w:rsid w:val="00FC779D"/>
    <w:rsid w:val="00FC7A2C"/>
    <w:rsid w:val="00FC7A8E"/>
    <w:rsid w:val="00FC7C12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1971-decreto-410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ac.org/system/files/publications/files/IAASB-2015-Handbook-Volume-3_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44323-088D-41DA-AD70-DA7894D6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3098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2015-12-22T02:37:00Z</dcterms:created>
  <dcterms:modified xsi:type="dcterms:W3CDTF">2015-12-22T02:37:00Z</dcterms:modified>
</cp:coreProperties>
</file>