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FC" w:rsidRPr="000C41FC" w:rsidRDefault="000C41FC" w:rsidP="000C41F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0C41FC">
        <w:rPr>
          <w:position w:val="-9"/>
          <w:sz w:val="123"/>
        </w:rPr>
        <w:t>E</w:t>
      </w:r>
    </w:p>
    <w:p w:rsidR="00FA4208" w:rsidRDefault="000C41FC" w:rsidP="00CE47C3">
      <w:r>
        <w:t xml:space="preserve">n días pasados se puso a conocimiento del público un </w:t>
      </w:r>
      <w:hyperlink r:id="rId9" w:history="1">
        <w:r w:rsidRPr="00DA6CC9">
          <w:rPr>
            <w:rStyle w:val="Hyperlink"/>
          </w:rPr>
          <w:t>proyecto de resolución</w:t>
        </w:r>
      </w:hyperlink>
      <w:r>
        <w:t xml:space="preserve"> que emitiría el director general de la Junta Central de Contadores, “</w:t>
      </w:r>
      <w:r w:rsidRPr="000C41FC">
        <w:rPr>
          <w:i/>
        </w:rPr>
        <w:t>Por la cual se deroga la Resolución No. 0000- 013 del 29 de Enero de 2014, y se establecen los requisitos y el procedimiento en línea para la inscripción por primera vez, sustitución, modificación, duplicado, expedición o cancelación de tarjeta profesional de Contador Público o tarjeta de registro profesional de las entidades que presten servicios propios de la ciencia contable y Certificados de Vigencia de Inscripción y de Antecedentes Disciplinarios</w:t>
      </w:r>
      <w:r>
        <w:t>.”</w:t>
      </w:r>
    </w:p>
    <w:p w:rsidR="000C41FC" w:rsidRDefault="000C41FC" w:rsidP="00CE47C3">
      <w:r>
        <w:t>Sea esta la ocasión para lamentar que a la Junta Central de Contadores, tal como la llamaron las normas anteriores a su transformación en unidad administrativa especial, se le haya expropiado la facultad de ocuparse de asuntos como el que trata el proyecto mencionado.</w:t>
      </w:r>
      <w:r w:rsidR="00A4327C">
        <w:t xml:space="preserve"> Ahora la Junta es solamente un tribunal disciplinario y el director general es quien tiene competencia para to</w:t>
      </w:r>
      <w:r w:rsidR="0009279A">
        <w:t>dos los temas no disciplinarios, con lo cual no estamos de acuerdo.</w:t>
      </w:r>
    </w:p>
    <w:p w:rsidR="00761A2E" w:rsidRDefault="00761A2E" w:rsidP="00CE47C3">
      <w:r>
        <w:t>Nos parece muy bien que los trámites de inscripción se hagan por medios electrónicos. No entendemos el requisito impuesto a las personas jurídicas de anexar “</w:t>
      </w:r>
      <w:r w:rsidRPr="00016DAC">
        <w:rPr>
          <w:i/>
        </w:rPr>
        <w:t>Documento en formato PDF, en un solo archivo, de la hoja de registro en Cámara de Comercio, de las hojas utilizadas y de la última hoja en blanco de los Libros de Comer</w:t>
      </w:r>
      <w:r w:rsidR="00016DAC" w:rsidRPr="00016DAC">
        <w:rPr>
          <w:i/>
        </w:rPr>
        <w:t>cio de la entidad solicitante</w:t>
      </w:r>
      <w:r w:rsidR="00016DAC">
        <w:t>.”</w:t>
      </w:r>
      <w:r w:rsidR="00277381">
        <w:t xml:space="preserve"> (</w:t>
      </w:r>
      <w:r w:rsidR="00EE4E0D">
        <w:t>Artículo</w:t>
      </w:r>
      <w:r w:rsidR="00277381">
        <w:t xml:space="preserve"> 3, numeral 6, artículo 18, numeral 5).</w:t>
      </w:r>
      <w:r w:rsidR="00016DAC">
        <w:t xml:space="preserve"> Por una parte el registro de los libros de contabilidad fue eliminado y por otra se autorizaron los libros electrónicos.</w:t>
      </w:r>
      <w:r w:rsidR="00346413">
        <w:t xml:space="preserve"> </w:t>
      </w:r>
      <w:r w:rsidR="00346413">
        <w:lastRenderedPageBreak/>
        <w:t>Adicionalmente, no vemos la pertinencia de esta solicitud con el trámite del registro o con su modificación.</w:t>
      </w:r>
    </w:p>
    <w:p w:rsidR="00EF440F" w:rsidRDefault="006D304C" w:rsidP="00CE47C3">
      <w:r>
        <w:t>El proyecto reproduce la norma según la cual “</w:t>
      </w:r>
      <w:r w:rsidRPr="006D304C">
        <w:rPr>
          <w:i/>
        </w:rPr>
        <w:t>No serán válidas para acreditar el requisito de experiencia técnico - contable las actividades concernientes a la práctica empresarial o práctica contable o la investigación contable que hagan parte del pensum académico, o sea una opción o requisito para obtener el título profesional. Tampoco se tendrá acreditado este requisito con trabajos o actividades de investigación contable por parte del solicitante</w:t>
      </w:r>
      <w:r w:rsidRPr="006D304C">
        <w:t>.</w:t>
      </w:r>
      <w:r>
        <w:t>” (</w:t>
      </w:r>
      <w:r w:rsidR="004F09F8">
        <w:t>Artículo</w:t>
      </w:r>
      <w:r>
        <w:t xml:space="preserve"> 30, parágrafo 2).</w:t>
      </w:r>
      <w:r w:rsidR="004F09F8">
        <w:t xml:space="preserve"> Consideramos esta norma arbitraria. La mejor experiencia es la que ocurre bajo el cuidado conjunto de los profesores y empleadores</w:t>
      </w:r>
      <w:r w:rsidR="0090398E">
        <w:t xml:space="preserve"> del estudiante</w:t>
      </w:r>
      <w:r w:rsidR="004F09F8">
        <w:t>. Y no debe rechazarse la práctica en investigación en un país que está necesitando más investigadores en contabilidad.</w:t>
      </w:r>
    </w:p>
    <w:p w:rsidR="00EE4E0D" w:rsidRDefault="002A7D5F" w:rsidP="00CE47C3">
      <w:r>
        <w:t xml:space="preserve">Nos parece muy bien que se insista en que los contadores inscritos bajo la vigencia de la </w:t>
      </w:r>
      <w:hyperlink r:id="rId10" w:history="1">
        <w:r w:rsidRPr="002A7D5F">
          <w:rPr>
            <w:rStyle w:val="Hyperlink"/>
          </w:rPr>
          <w:t>Ley 145 de 1960</w:t>
        </w:r>
      </w:hyperlink>
      <w:r>
        <w:t xml:space="preserve"> deban tener tarjeta profesional (artículo 14). Lo que no entendemos es por qué la Junta no le</w:t>
      </w:r>
      <w:r w:rsidR="006237CC">
        <w:t>s</w:t>
      </w:r>
      <w:r>
        <w:t xml:space="preserve"> expidió ese documento en cumplimiento de lo ordenado en el artículo 3, parágrafo 2, de la </w:t>
      </w:r>
      <w:hyperlink r:id="rId11" w:history="1">
        <w:r w:rsidRPr="002A7D5F">
          <w:rPr>
            <w:rStyle w:val="Hyperlink"/>
          </w:rPr>
          <w:t>Ley 43 de 1990</w:t>
        </w:r>
      </w:hyperlink>
      <w:r>
        <w:t xml:space="preserve"> y consideramos errado que se haya permitido la práctica de profesionales sin tarjeta.</w:t>
      </w:r>
    </w:p>
    <w:p w:rsidR="00A777C0" w:rsidRDefault="00A777C0" w:rsidP="00CE47C3">
      <w:r>
        <w:t>En fin: hay muchas más cosas que debieran comentarse, pero nuestro espacio no lo permite. Esperamos que la comunidad contable le ponga atención a este asunto.</w:t>
      </w:r>
    </w:p>
    <w:p w:rsidR="00A777C0" w:rsidRPr="00A777C0" w:rsidRDefault="00A777C0" w:rsidP="00A777C0">
      <w:pPr>
        <w:jc w:val="right"/>
        <w:rPr>
          <w:i/>
        </w:rPr>
      </w:pPr>
      <w:r w:rsidRPr="00A777C0">
        <w:rPr>
          <w:i/>
        </w:rPr>
        <w:t>Hernando Bermúdez Gómez</w:t>
      </w:r>
    </w:p>
    <w:sectPr w:rsidR="00A777C0" w:rsidRPr="00A777C0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D3" w:rsidRDefault="002D6BD3" w:rsidP="00EE7812">
      <w:pPr>
        <w:spacing w:after="0" w:line="240" w:lineRule="auto"/>
      </w:pPr>
      <w:r>
        <w:separator/>
      </w:r>
    </w:p>
  </w:endnote>
  <w:endnote w:type="continuationSeparator" w:id="0">
    <w:p w:rsidR="002D6BD3" w:rsidRDefault="002D6BD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D3" w:rsidRDefault="002D6BD3" w:rsidP="00EE7812">
      <w:pPr>
        <w:spacing w:after="0" w:line="240" w:lineRule="auto"/>
      </w:pPr>
      <w:r>
        <w:separator/>
      </w:r>
    </w:p>
  </w:footnote>
  <w:footnote w:type="continuationSeparator" w:id="0">
    <w:p w:rsidR="002D6BD3" w:rsidRDefault="002D6BD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331924" w:rsidRDefault="0033192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331924" w:rsidRDefault="0033192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</w:t>
    </w:r>
    <w:r w:rsidR="00CE47C3">
      <w:t>759, diciembre 28</w:t>
    </w:r>
    <w:r>
      <w:t xml:space="preserve"> de 2015</w:t>
    </w:r>
  </w:p>
  <w:p w:rsidR="00331924" w:rsidRDefault="002D6BD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D20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1C"/>
    <w:rsid w:val="00017539"/>
    <w:rsid w:val="0001756F"/>
    <w:rsid w:val="00017717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3AD"/>
    <w:rsid w:val="000369B9"/>
    <w:rsid w:val="000369EC"/>
    <w:rsid w:val="00036A45"/>
    <w:rsid w:val="00036A79"/>
    <w:rsid w:val="00036C7D"/>
    <w:rsid w:val="00036CFA"/>
    <w:rsid w:val="0003708F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9D7"/>
    <w:rsid w:val="00056D2A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439D"/>
    <w:rsid w:val="000745BB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79A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D2A"/>
    <w:rsid w:val="000A1131"/>
    <w:rsid w:val="000A1170"/>
    <w:rsid w:val="000A13CA"/>
    <w:rsid w:val="000A13F5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6BE"/>
    <w:rsid w:val="000B1932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1FC"/>
    <w:rsid w:val="000C45DC"/>
    <w:rsid w:val="000C4881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3E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8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B1"/>
    <w:rsid w:val="001521F9"/>
    <w:rsid w:val="0015247A"/>
    <w:rsid w:val="00152515"/>
    <w:rsid w:val="00152571"/>
    <w:rsid w:val="001525ED"/>
    <w:rsid w:val="00152614"/>
    <w:rsid w:val="00152B36"/>
    <w:rsid w:val="00152BE9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344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77C"/>
    <w:rsid w:val="001B7841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8F5"/>
    <w:rsid w:val="001C39A3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8CE"/>
    <w:rsid w:val="001D09A6"/>
    <w:rsid w:val="001D0C91"/>
    <w:rsid w:val="001D0CC2"/>
    <w:rsid w:val="001D0F7B"/>
    <w:rsid w:val="001D1773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0B7"/>
    <w:rsid w:val="00217856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998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A41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AC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A7C"/>
    <w:rsid w:val="002D6B19"/>
    <w:rsid w:val="002D6BD3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0DC"/>
    <w:rsid w:val="002F520D"/>
    <w:rsid w:val="002F5557"/>
    <w:rsid w:val="002F557E"/>
    <w:rsid w:val="002F56A4"/>
    <w:rsid w:val="002F5810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103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413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87F44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21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9E5"/>
    <w:rsid w:val="003F7B23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52B"/>
    <w:rsid w:val="00411742"/>
    <w:rsid w:val="00411768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69"/>
    <w:rsid w:val="0046588B"/>
    <w:rsid w:val="00465D29"/>
    <w:rsid w:val="00466240"/>
    <w:rsid w:val="00466274"/>
    <w:rsid w:val="004668DF"/>
    <w:rsid w:val="00466A25"/>
    <w:rsid w:val="00466A45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4A5"/>
    <w:rsid w:val="004B5572"/>
    <w:rsid w:val="004B558D"/>
    <w:rsid w:val="004B5594"/>
    <w:rsid w:val="004B5616"/>
    <w:rsid w:val="004B56B5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4E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17954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40E8"/>
    <w:rsid w:val="0052416F"/>
    <w:rsid w:val="005245AC"/>
    <w:rsid w:val="00524704"/>
    <w:rsid w:val="00524859"/>
    <w:rsid w:val="00524BE1"/>
    <w:rsid w:val="00524CB2"/>
    <w:rsid w:val="0052501C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099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75E"/>
    <w:rsid w:val="00566AF8"/>
    <w:rsid w:val="00566C30"/>
    <w:rsid w:val="00567224"/>
    <w:rsid w:val="00567436"/>
    <w:rsid w:val="00567665"/>
    <w:rsid w:val="005678E4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446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B6B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4D6"/>
    <w:rsid w:val="005E059E"/>
    <w:rsid w:val="005E07C5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B77"/>
    <w:rsid w:val="00630B82"/>
    <w:rsid w:val="00630BA2"/>
    <w:rsid w:val="00630E2E"/>
    <w:rsid w:val="00630E81"/>
    <w:rsid w:val="00630E98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30F"/>
    <w:rsid w:val="006546C2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1A1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36A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581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E5F"/>
    <w:rsid w:val="00723F8D"/>
    <w:rsid w:val="0072409E"/>
    <w:rsid w:val="0072415F"/>
    <w:rsid w:val="007243EC"/>
    <w:rsid w:val="00724503"/>
    <w:rsid w:val="00724680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A3C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C88"/>
    <w:rsid w:val="00773C97"/>
    <w:rsid w:val="00774821"/>
    <w:rsid w:val="00774B13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98"/>
    <w:rsid w:val="00803682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13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865"/>
    <w:rsid w:val="00874B33"/>
    <w:rsid w:val="00874B73"/>
    <w:rsid w:val="00874CA3"/>
    <w:rsid w:val="00874D3E"/>
    <w:rsid w:val="00874FAE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7AA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7D8"/>
    <w:rsid w:val="008E0807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98E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9D3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1E7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913"/>
    <w:rsid w:val="009E3AC0"/>
    <w:rsid w:val="009E3B27"/>
    <w:rsid w:val="009E3C3C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98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27C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0D0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22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50C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7A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EB8"/>
    <w:rsid w:val="00BD502F"/>
    <w:rsid w:val="00BD50D3"/>
    <w:rsid w:val="00BD555A"/>
    <w:rsid w:val="00BD594E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2E3"/>
    <w:rsid w:val="00C13C08"/>
    <w:rsid w:val="00C14285"/>
    <w:rsid w:val="00C1434A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4F"/>
    <w:rsid w:val="00C30077"/>
    <w:rsid w:val="00C3013C"/>
    <w:rsid w:val="00C30331"/>
    <w:rsid w:val="00C303C1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311"/>
    <w:rsid w:val="00C667D1"/>
    <w:rsid w:val="00C66C3E"/>
    <w:rsid w:val="00C66CA5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AE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3F63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EE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3EB"/>
    <w:rsid w:val="00CD46A8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0E25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B09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4"/>
    <w:rsid w:val="00D82E26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1B8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67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37DC3"/>
    <w:rsid w:val="00E40339"/>
    <w:rsid w:val="00E4034E"/>
    <w:rsid w:val="00E4070B"/>
    <w:rsid w:val="00E40B19"/>
    <w:rsid w:val="00E40C5B"/>
    <w:rsid w:val="00E40DCD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C"/>
    <w:rsid w:val="00E5578B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A6A"/>
    <w:rsid w:val="00E700D7"/>
    <w:rsid w:val="00E7023A"/>
    <w:rsid w:val="00E702C8"/>
    <w:rsid w:val="00E70422"/>
    <w:rsid w:val="00E70524"/>
    <w:rsid w:val="00E708A7"/>
    <w:rsid w:val="00E709B1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4D"/>
    <w:rsid w:val="00E80A99"/>
    <w:rsid w:val="00E80BB0"/>
    <w:rsid w:val="00E80D0D"/>
    <w:rsid w:val="00E80D2A"/>
    <w:rsid w:val="00E8121F"/>
    <w:rsid w:val="00E812EF"/>
    <w:rsid w:val="00E813D4"/>
    <w:rsid w:val="00E814C8"/>
    <w:rsid w:val="00E814E7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8D"/>
    <w:rsid w:val="00EC16A4"/>
    <w:rsid w:val="00EC1854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41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7F"/>
    <w:rsid w:val="00EF090D"/>
    <w:rsid w:val="00EF098B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6BD3"/>
    <w:rsid w:val="00EF6DB1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5F"/>
    <w:rsid w:val="00F22211"/>
    <w:rsid w:val="00F2229F"/>
    <w:rsid w:val="00F2261F"/>
    <w:rsid w:val="00F22627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D5"/>
    <w:rsid w:val="00F86729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C9"/>
    <w:rsid w:val="00F917EC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08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2C"/>
    <w:rsid w:val="00FC68E4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90-ley-43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1960-ley-14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cc.gov.co/images/pdfs/normatividad/resoluciones/proyectos/resolucion_de_registro_201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61B4-DBC0-4933-AAC3-3102B965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3334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2015-12-28T12:23:00Z</dcterms:created>
  <dcterms:modified xsi:type="dcterms:W3CDTF">2015-12-28T12:23:00Z</dcterms:modified>
</cp:coreProperties>
</file>