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DA4" w:rsidRPr="00342DA4" w:rsidRDefault="00342DA4" w:rsidP="00342DA4">
      <w:pPr>
        <w:keepNext/>
        <w:framePr w:dropCap="drop" w:lines="3" w:wrap="around" w:vAnchor="text" w:hAnchor="text"/>
        <w:spacing w:after="0" w:line="926" w:lineRule="exact"/>
        <w:textAlignment w:val="baseline"/>
        <w:rPr>
          <w:position w:val="-7"/>
          <w:sz w:val="120"/>
        </w:rPr>
      </w:pPr>
      <w:bookmarkStart w:id="0" w:name="_GoBack"/>
      <w:bookmarkEnd w:id="0"/>
      <w:r w:rsidRPr="00342DA4">
        <w:rPr>
          <w:position w:val="-7"/>
          <w:sz w:val="120"/>
        </w:rPr>
        <w:t>S</w:t>
      </w:r>
    </w:p>
    <w:p w:rsidR="004028E2" w:rsidRDefault="00342DA4" w:rsidP="002B481F">
      <w:r>
        <w:t xml:space="preserve">in duda, el principal proyecto de IASB es la expedición de un marco de conceptos para la información financiera. Como se sabe, recientemente terminó el plazo para enviar comentarios al </w:t>
      </w:r>
      <w:hyperlink r:id="rId9" w:history="1">
        <w:r w:rsidRPr="0086546D">
          <w:rPr>
            <w:rStyle w:val="Hyperlink"/>
          </w:rPr>
          <w:t>documento revisado</w:t>
        </w:r>
      </w:hyperlink>
      <w:r w:rsidR="0086546D">
        <w:t xml:space="preserve"> que divulgó</w:t>
      </w:r>
      <w:r>
        <w:t xml:space="preserve"> dicho emisor de estándares.</w:t>
      </w:r>
    </w:p>
    <w:p w:rsidR="000D0822" w:rsidRDefault="00670F07" w:rsidP="002B481F">
      <w:r>
        <w:t xml:space="preserve">Los diferentes </w:t>
      </w:r>
      <w:hyperlink r:id="rId10" w:history="1">
        <w:r w:rsidRPr="00670F07">
          <w:rPr>
            <w:rStyle w:val="Hyperlink"/>
          </w:rPr>
          <w:t>comentarios</w:t>
        </w:r>
      </w:hyperlink>
      <w:r>
        <w:t xml:space="preserve"> se </w:t>
      </w:r>
      <w:r w:rsidR="00AF35CD">
        <w:t xml:space="preserve">encuentran disponibles en </w:t>
      </w:r>
      <w:r w:rsidR="00533BFE">
        <w:t>l</w:t>
      </w:r>
      <w:r w:rsidR="00AF35CD">
        <w:t>a web, entre los cuales se advierten tres comunicaciones suscritas por colombianos.</w:t>
      </w:r>
    </w:p>
    <w:p w:rsidR="00874782" w:rsidRPr="00110F02" w:rsidRDefault="00874782" w:rsidP="002B481F">
      <w:r w:rsidRPr="00874782">
        <w:t xml:space="preserve">Uno de los principales comentaristas es </w:t>
      </w:r>
      <w:hyperlink r:id="rId11" w:history="1">
        <w:r w:rsidRPr="00874782">
          <w:rPr>
            <w:rStyle w:val="Hyperlink"/>
          </w:rPr>
          <w:t>EFRAG</w:t>
        </w:r>
      </w:hyperlink>
      <w:r w:rsidRPr="00874782">
        <w:t xml:space="preserve"> “(…) </w:t>
      </w:r>
      <w:r w:rsidRPr="00874782">
        <w:rPr>
          <w:i/>
          <w:lang w:val="en-US"/>
        </w:rPr>
        <w:t>EFRAG – European Financial Reporting Advisory Group - was established in 2001 with the encouragement of the European Commission to provide input into the development of IFRS issued by the IASB and to provide the European Commission with technical expertise and advice on accounting matters.</w:t>
      </w:r>
      <w:r>
        <w:rPr>
          <w:lang w:val="en-US"/>
        </w:rPr>
        <w:t xml:space="preserve"> </w:t>
      </w:r>
      <w:r w:rsidRPr="00874782">
        <w:t xml:space="preserve">(…)”. Son varias y complejas las </w:t>
      </w:r>
      <w:hyperlink r:id="rId12" w:history="1">
        <w:r w:rsidRPr="00874782">
          <w:rPr>
            <w:rStyle w:val="Hyperlink"/>
          </w:rPr>
          <w:t>observaciones</w:t>
        </w:r>
      </w:hyperlink>
      <w:r w:rsidRPr="00874782">
        <w:t xml:space="preserve"> que este organismo manifestó sobre el Proyecto </w:t>
      </w:r>
      <w:r>
        <w:t xml:space="preserve">de marco conceptual: “(…) </w:t>
      </w:r>
      <w:r w:rsidRPr="00874782">
        <w:rPr>
          <w:i/>
          <w:lang w:val="en-US"/>
        </w:rPr>
        <w:t>EFRAG therefore expects that the next round of deliberations will contribute to filling the need for guidance in these areas. This may require a second exposure draft. Any possible consequent delay in concluding the project should not prevent the IASB from satisfying the legitimate expectations of jurisdictions which have adopted IFRS. EFRAG considers that a high quality outcome is more important than a high speed outcome</w:t>
      </w:r>
      <w:r w:rsidRPr="00874782">
        <w:rPr>
          <w:lang w:val="en-US"/>
        </w:rPr>
        <w:t>.</w:t>
      </w:r>
      <w:r>
        <w:rPr>
          <w:lang w:val="en-US"/>
        </w:rPr>
        <w:t xml:space="preserve"> </w:t>
      </w:r>
      <w:r w:rsidRPr="00110F02">
        <w:t>(…)”</w:t>
      </w:r>
      <w:r w:rsidR="00110F02" w:rsidRPr="00110F02">
        <w:t>.</w:t>
      </w:r>
    </w:p>
    <w:p w:rsidR="00110F02" w:rsidRDefault="00AD3AD6" w:rsidP="002B481F">
      <w:pPr>
        <w:rPr>
          <w:lang w:val="en-US"/>
        </w:rPr>
      </w:pPr>
      <w:r>
        <w:t>T</w:t>
      </w:r>
      <w:r w:rsidR="00110F02" w:rsidRPr="00110F02">
        <w:t>ambién creemos que es muy importante la calidad del mencionado marco, m</w:t>
      </w:r>
      <w:r w:rsidR="00110F02">
        <w:t>ás que la rapidez con que llegare a expedirse</w:t>
      </w:r>
      <w:r>
        <w:t>;</w:t>
      </w:r>
      <w:r w:rsidR="00110F02">
        <w:t xml:space="preserve"> pensamos que debería ser objeto de </w:t>
      </w:r>
      <w:r w:rsidR="00110F02">
        <w:lastRenderedPageBreak/>
        <w:t>dedicació</w:t>
      </w:r>
      <w:r w:rsidR="00F27142">
        <w:t xml:space="preserve">n prioritaria por parte de IASB. </w:t>
      </w:r>
      <w:r w:rsidR="00F27142" w:rsidRPr="00F27142">
        <w:rPr>
          <w:lang w:val="en-US"/>
        </w:rPr>
        <w:t xml:space="preserve">Este ha </w:t>
      </w:r>
      <w:hyperlink r:id="rId13" w:history="1">
        <w:r w:rsidR="00F27142" w:rsidRPr="00F27142">
          <w:rPr>
            <w:rStyle w:val="Hyperlink"/>
            <w:lang w:val="en-US"/>
          </w:rPr>
          <w:t>informado</w:t>
        </w:r>
      </w:hyperlink>
      <w:r w:rsidR="00F27142" w:rsidRPr="00F27142">
        <w:rPr>
          <w:lang w:val="en-US"/>
        </w:rPr>
        <w:t xml:space="preserve"> “(…)</w:t>
      </w:r>
      <w:r w:rsidR="00F27142">
        <w:rPr>
          <w:lang w:val="en-US"/>
        </w:rPr>
        <w:t xml:space="preserve"> </w:t>
      </w:r>
      <w:r w:rsidR="00F27142" w:rsidRPr="00AD3AD6">
        <w:rPr>
          <w:i/>
          <w:lang w:val="en-US"/>
        </w:rPr>
        <w:t>The IASB will consider the comments received on the Exposure Draft when developing the revised Conceptual Framework. The IASB aims to finalise the revised Conceptual Framework in 2016.</w:t>
      </w:r>
      <w:r w:rsidR="00F27142">
        <w:rPr>
          <w:lang w:val="en-US"/>
        </w:rPr>
        <w:t xml:space="preserve"> (…)”.</w:t>
      </w:r>
    </w:p>
    <w:p w:rsidR="00AD3AD6" w:rsidRDefault="0060729C" w:rsidP="002B481F">
      <w:r w:rsidRPr="0060729C">
        <w:t>Tratándose de contabilidad financiera es grande el n</w:t>
      </w:r>
      <w:r>
        <w:t>úmero de documentos, antiguos y nuevos, que trata</w:t>
      </w:r>
      <w:r w:rsidR="00D103F1">
        <w:t>n</w:t>
      </w:r>
      <w:r>
        <w:t xml:space="preserve"> de la teoría contable.</w:t>
      </w:r>
      <w:r w:rsidR="00362B94">
        <w:t xml:space="preserve"> Pocos han hecho un esfuerzo de repaso desde el origen hasta la actualidad.</w:t>
      </w:r>
      <w:r w:rsidR="00D103F1">
        <w:t xml:space="preserve"> Ciertamente esto es labor de los académicos, cuyo esfuerzo debería llegar a los estudiantes a través de asignaturas destinadas específicamente al estudio de la citada teoría. Aunque no se pretenda conferir valor normativo al marco, éste tendrá en la práctica un papel decisorio en muchas discusiones de reguladores </w:t>
      </w:r>
      <w:r w:rsidR="003F6F2D">
        <w:t xml:space="preserve">y supervisores </w:t>
      </w:r>
      <w:r w:rsidR="00D103F1">
        <w:t>nacionales, consultores, peritos y jueces en todo el mundo.</w:t>
      </w:r>
    </w:p>
    <w:p w:rsidR="003F6F2D" w:rsidRDefault="007C6B3F" w:rsidP="002B481F">
      <w:pPr>
        <w:rPr>
          <w:lang w:val="en-US"/>
        </w:rPr>
      </w:pPr>
      <w:r>
        <w:t>Siguiendo a EFRAG, aún hay que aclarar el tratamiento de la prudencia</w:t>
      </w:r>
      <w:r w:rsidR="00405E51">
        <w:t xml:space="preserve"> y de</w:t>
      </w:r>
      <w:r>
        <w:t xml:space="preserve"> la rendición de cuentas, </w:t>
      </w:r>
      <w:r w:rsidR="00405E51">
        <w:t xml:space="preserve">de </w:t>
      </w:r>
      <w:r>
        <w:t xml:space="preserve">la relación de la medición con la incertidumbre en el contexto de la representación fiel, </w:t>
      </w:r>
      <w:r w:rsidR="00405E51">
        <w:t>así como su relación con el OCI.</w:t>
      </w:r>
      <w:r w:rsidR="005F3730">
        <w:t xml:space="preserve"> </w:t>
      </w:r>
      <w:r w:rsidR="005F3730" w:rsidRPr="005F3730">
        <w:rPr>
          <w:lang w:val="en-US"/>
        </w:rPr>
        <w:t>“(…)</w:t>
      </w:r>
      <w:r w:rsidR="005F3730">
        <w:rPr>
          <w:lang w:val="en-US"/>
        </w:rPr>
        <w:t xml:space="preserve"> </w:t>
      </w:r>
      <w:r w:rsidR="005F3730" w:rsidRPr="005F3730">
        <w:rPr>
          <w:i/>
          <w:lang w:val="en-US"/>
        </w:rPr>
        <w:t>Other areas, where EFRAG assesses that the guidance is insufficient, are: recognition/derecognition, the implications of the entity approach, when an obligation is present, how to determine the unit of account, when to provide note disclosures and how to distinguish between presentation and disclosure</w:t>
      </w:r>
      <w:r w:rsidR="005F3730">
        <w:rPr>
          <w:lang w:val="en-US"/>
        </w:rPr>
        <w:t xml:space="preserve"> (…)”.</w:t>
      </w:r>
    </w:p>
    <w:p w:rsidR="005F3730" w:rsidRPr="005F3730" w:rsidRDefault="005F3730" w:rsidP="002B481F">
      <w:r w:rsidRPr="005F3730">
        <w:t>Ojalá más colombianos se animen a participar en este importante Proyecto.</w:t>
      </w:r>
    </w:p>
    <w:p w:rsidR="005F3730" w:rsidRPr="005F3730" w:rsidRDefault="005F3730" w:rsidP="005F3730">
      <w:pPr>
        <w:jc w:val="right"/>
        <w:rPr>
          <w:i/>
        </w:rPr>
      </w:pPr>
      <w:r w:rsidRPr="005F3730">
        <w:rPr>
          <w:i/>
        </w:rPr>
        <w:t>Hernando Bermúdez Gómez</w:t>
      </w:r>
    </w:p>
    <w:sectPr w:rsidR="005F3730" w:rsidRPr="005F3730"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3BB" w:rsidRDefault="00DD63BB" w:rsidP="00EE7812">
      <w:pPr>
        <w:spacing w:after="0" w:line="240" w:lineRule="auto"/>
      </w:pPr>
      <w:r>
        <w:separator/>
      </w:r>
    </w:p>
  </w:endnote>
  <w:endnote w:type="continuationSeparator" w:id="0">
    <w:p w:rsidR="00DD63BB" w:rsidRDefault="00DD63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3BB" w:rsidRDefault="00DD63BB" w:rsidP="00EE7812">
      <w:pPr>
        <w:spacing w:after="0" w:line="240" w:lineRule="auto"/>
      </w:pPr>
      <w:r>
        <w:separator/>
      </w:r>
    </w:p>
  </w:footnote>
  <w:footnote w:type="continuationSeparator" w:id="0">
    <w:p w:rsidR="00DD63BB" w:rsidRDefault="00DD63B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2B481F">
      <w:t>762</w:t>
    </w:r>
    <w:r w:rsidR="00CE47C3">
      <w:t>, diciembre 28</w:t>
    </w:r>
    <w:r>
      <w:t xml:space="preserve"> de 2015</w:t>
    </w:r>
  </w:p>
  <w:p w:rsidR="00331924" w:rsidRDefault="00DD63B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0E8D"/>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22"/>
    <w:rsid w:val="000D08C1"/>
    <w:rsid w:val="000D09DD"/>
    <w:rsid w:val="000D0B29"/>
    <w:rsid w:val="000D13C9"/>
    <w:rsid w:val="000D1458"/>
    <w:rsid w:val="000D146E"/>
    <w:rsid w:val="000D149B"/>
    <w:rsid w:val="000D16E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413"/>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B1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40E8"/>
    <w:rsid w:val="0052416F"/>
    <w:rsid w:val="005245AC"/>
    <w:rsid w:val="00524704"/>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730"/>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36A"/>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46D"/>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D80"/>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A3"/>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5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3BB"/>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rs.org/Current-Projects/IASB-Projects/Conceptual-Framework/Pages/Conceptual-Framework-Summary.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frag.org/files/EFRAG%20public%20letters/Conceptual%20Framework/ED%202015/EFRAG_-_Final_Comment_Letter_-_Conceptual_Framework_for_Financial_Reporting.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rag.org/Front/c1-262/EFRAG-Facts.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frs.org/Current-Projects/IASB-Projects/Conceptual-Framework/Pages/Comment-letters.aspx" TargetMode="External"/><Relationship Id="rId4" Type="http://schemas.microsoft.com/office/2007/relationships/stylesWithEffects" Target="stylesWithEffects.xml"/><Relationship Id="rId9" Type="http://schemas.openxmlformats.org/officeDocument/2006/relationships/hyperlink" Target="http://www.ifrs.org/Current-Projects/IASB-Projects/Conceptual-Framework/Pages/Conceptual-Framework-Exposure-Draft-and-Comment-letters.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44A1B-8D2A-48DE-BA4C-7950DAC7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3019</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2015-12-28T12:31:00Z</dcterms:created>
  <dcterms:modified xsi:type="dcterms:W3CDTF">2015-12-28T12:31:00Z</dcterms:modified>
</cp:coreProperties>
</file>