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D16" w:rsidRPr="00861D16" w:rsidRDefault="00861D16" w:rsidP="00861D16">
      <w:pPr>
        <w:keepNext/>
        <w:framePr w:dropCap="drop" w:lines="3" w:wrap="around" w:vAnchor="text" w:hAnchor="text"/>
        <w:spacing w:after="0" w:line="926" w:lineRule="exact"/>
        <w:textAlignment w:val="baseline"/>
        <w:rPr>
          <w:position w:val="-9"/>
          <w:sz w:val="123"/>
        </w:rPr>
      </w:pPr>
      <w:bookmarkStart w:id="0" w:name="_GoBack"/>
      <w:bookmarkEnd w:id="0"/>
      <w:r w:rsidRPr="00861D16">
        <w:rPr>
          <w:position w:val="-9"/>
          <w:sz w:val="123"/>
        </w:rPr>
        <w:t>E</w:t>
      </w:r>
    </w:p>
    <w:p w:rsidR="003F7D35" w:rsidRDefault="00A876B0" w:rsidP="00522B29">
      <w:r>
        <w:t>l régimen federal que existe en los Estados Unidos de América nos permite observar ciertas modalidades que no se dan en los países centralistas. Hay mucha diferencia entre un estado</w:t>
      </w:r>
      <w:r w:rsidR="00E85C6B">
        <w:t xml:space="preserve"> y un departamento.</w:t>
      </w:r>
      <w:r w:rsidR="00861D16">
        <w:t xml:space="preserve"> Entre otras cosas</w:t>
      </w:r>
      <w:r w:rsidR="001709D5">
        <w:t>,</w:t>
      </w:r>
      <w:r w:rsidR="00861D16">
        <w:t xml:space="preserve"> cada estado es soberano para resolver cómo llevar su contabilidad.</w:t>
      </w:r>
    </w:p>
    <w:p w:rsidR="00CC130B" w:rsidRDefault="00CC130B" w:rsidP="00522B29">
      <w:pPr>
        <w:rPr>
          <w:lang w:val="en-US"/>
        </w:rPr>
      </w:pPr>
      <w:r>
        <w:t xml:space="preserve">En ese país son emisores de estándares, de un lado FASB y de otro GASB. </w:t>
      </w:r>
      <w:r w:rsidR="007B0B28" w:rsidRPr="007B0B28">
        <w:rPr>
          <w:lang w:val="en-US"/>
        </w:rPr>
        <w:t>Seg</w:t>
      </w:r>
      <w:r w:rsidR="007B0B28">
        <w:rPr>
          <w:lang w:val="en-US"/>
        </w:rPr>
        <w:t xml:space="preserve">ún sus </w:t>
      </w:r>
      <w:hyperlink r:id="rId9" w:history="1">
        <w:r w:rsidR="007B0B28" w:rsidRPr="007B0B28">
          <w:rPr>
            <w:rStyle w:val="Hyperlink"/>
            <w:lang w:val="en-US"/>
          </w:rPr>
          <w:t>estatutos</w:t>
        </w:r>
      </w:hyperlink>
      <w:r w:rsidR="007B0B28">
        <w:rPr>
          <w:lang w:val="en-US"/>
        </w:rPr>
        <w:t>, a</w:t>
      </w:r>
      <w:r w:rsidRPr="00CC130B">
        <w:rPr>
          <w:lang w:val="en-US"/>
        </w:rPr>
        <w:t>l primero corresponde el “(…)</w:t>
      </w:r>
      <w:r>
        <w:rPr>
          <w:lang w:val="en-US"/>
        </w:rPr>
        <w:t xml:space="preserve"> </w:t>
      </w:r>
      <w:r w:rsidRPr="00CC130B">
        <w:rPr>
          <w:i/>
          <w:lang w:val="en-US"/>
        </w:rPr>
        <w:t>establishment and improvement of financial accounting and reporting standards (other than in respect of activities and transactions of state and local governmental entities)</w:t>
      </w:r>
      <w:r>
        <w:rPr>
          <w:lang w:val="en-US"/>
        </w:rPr>
        <w:t xml:space="preserve"> (…)”. Al segundo le compete el “(…) </w:t>
      </w:r>
      <w:r w:rsidRPr="006B342A">
        <w:rPr>
          <w:i/>
          <w:lang w:val="en-US"/>
        </w:rPr>
        <w:t>establishment and improvement of standards of financial accounting and reporting, including the conduct of all activities related thereto not reserved to the Board of Trustees or others in the Certificate of Incorporation or in these By-Laws, in respect of activities and transactions of state and local governmental entities</w:t>
      </w:r>
      <w:r>
        <w:rPr>
          <w:lang w:val="en-US"/>
        </w:rPr>
        <w:t xml:space="preserve"> (…)”.</w:t>
      </w:r>
    </w:p>
    <w:p w:rsidR="00582576" w:rsidRPr="001904BB" w:rsidRDefault="00582576" w:rsidP="00522B29">
      <w:pPr>
        <w:rPr>
          <w:lang w:val="en-US"/>
        </w:rPr>
      </w:pPr>
      <w:r>
        <w:t>Los citados emisores se encuentran organizados al interior de una fundación. Así las cosas son entes de naturaleza privada, aunque sus funciones se encuentren previstas en leyes.</w:t>
      </w:r>
      <w:r w:rsidR="001904BB">
        <w:t xml:space="preserve"> </w:t>
      </w:r>
      <w:r w:rsidR="001904BB" w:rsidRPr="001904BB">
        <w:rPr>
          <w:lang w:val="en-US"/>
        </w:rPr>
        <w:t>La fundación es administrada por un consejo, el cual “(…)</w:t>
      </w:r>
      <w:r w:rsidR="001904BB">
        <w:rPr>
          <w:lang w:val="en-US"/>
        </w:rPr>
        <w:t xml:space="preserve"> </w:t>
      </w:r>
      <w:r w:rsidR="001904BB" w:rsidRPr="001904BB">
        <w:rPr>
          <w:i/>
          <w:lang w:val="en-US"/>
        </w:rPr>
        <w:t xml:space="preserve">In connection with the exercise of its authority, functions, and powers under Section 1 of this Article, the Board of Trustees, among other things, shall provide oversight, on an ongoing basis, over the activities of the FASB, the GASB and their due process practices, policies and procedures, including, but not limited to, agenda setting, solicitation and </w:t>
      </w:r>
      <w:r w:rsidR="001904BB" w:rsidRPr="001904BB">
        <w:rPr>
          <w:i/>
          <w:lang w:val="en-US"/>
        </w:rPr>
        <w:lastRenderedPageBreak/>
        <w:t>consideration of public comments; post-issuance evaluation of the effectiveness and efficiency of FASB and GASB standards and standard-setting activities; the performance of the FASB and the GASB within the context of their mission statements; and such other activities and matters as the Board of Trustees, in its discretion, may determine.</w:t>
      </w:r>
      <w:r w:rsidR="001904BB">
        <w:rPr>
          <w:lang w:val="en-US"/>
        </w:rPr>
        <w:t xml:space="preserve"> (…)”.</w:t>
      </w:r>
    </w:p>
    <w:p w:rsidR="005221FC" w:rsidRPr="00561FB3" w:rsidRDefault="005221FC" w:rsidP="00522B29">
      <w:pPr>
        <w:rPr>
          <w:lang w:val="en-US"/>
        </w:rPr>
      </w:pPr>
      <w:r w:rsidRPr="00561FB3">
        <w:rPr>
          <w:lang w:val="en-US"/>
        </w:rPr>
        <w:t xml:space="preserve">Cada uno de </w:t>
      </w:r>
      <w:r w:rsidR="00561FB3" w:rsidRPr="00561FB3">
        <w:rPr>
          <w:lang w:val="en-US"/>
        </w:rPr>
        <w:t xml:space="preserve">de los emisores </w:t>
      </w:r>
      <w:r w:rsidRPr="00561FB3">
        <w:rPr>
          <w:lang w:val="en-US"/>
        </w:rPr>
        <w:t>es apoyado por un Concilio de Asesores (Financial Accounting Standards Advisory Council y Governmental Accounting Standards Advisory Council)</w:t>
      </w:r>
      <w:r w:rsidR="00561FB3" w:rsidRPr="00561FB3">
        <w:rPr>
          <w:lang w:val="en-US"/>
        </w:rPr>
        <w:t>.</w:t>
      </w:r>
    </w:p>
    <w:p w:rsidR="009D7BAA" w:rsidRDefault="00D15196" w:rsidP="00522B29">
      <w:pPr>
        <w:rPr>
          <w:lang w:val="en-US"/>
        </w:rPr>
      </w:pPr>
      <w:r>
        <w:t xml:space="preserve">El sostenimiento de </w:t>
      </w:r>
      <w:r w:rsidR="00582576">
        <w:t>dichos</w:t>
      </w:r>
      <w:r>
        <w:t xml:space="preserve"> emisores de estándares parte de la elaboración de un presup</w:t>
      </w:r>
      <w:r w:rsidR="00B01A52">
        <w:t>u</w:t>
      </w:r>
      <w:r>
        <w:t>esto</w:t>
      </w:r>
      <w:r w:rsidR="00B01A52">
        <w:t xml:space="preserve">. En la actualidad tanto FASB como GASB </w:t>
      </w:r>
      <w:r w:rsidR="0027208E">
        <w:t xml:space="preserve">tienen un factor común: </w:t>
      </w:r>
      <w:r w:rsidR="00FE64FA">
        <w:t xml:space="preserve">en una parte significativa, </w:t>
      </w:r>
      <w:r w:rsidR="0027208E">
        <w:t>sus ingresos están previstos en leyes federales.</w:t>
      </w:r>
      <w:r w:rsidR="009421FB">
        <w:t xml:space="preserve"> </w:t>
      </w:r>
      <w:r w:rsidR="009421FB" w:rsidRPr="009421FB">
        <w:rPr>
          <w:lang w:val="en-US"/>
        </w:rPr>
        <w:t>“(…)</w:t>
      </w:r>
      <w:r w:rsidR="009421FB">
        <w:rPr>
          <w:lang w:val="en-US"/>
        </w:rPr>
        <w:t xml:space="preserve"> </w:t>
      </w:r>
      <w:r w:rsidR="009421FB" w:rsidRPr="009421FB">
        <w:rPr>
          <w:i/>
          <w:lang w:val="en-US"/>
        </w:rPr>
        <w:t>The Board of Trustees shall, for each fiscal year, appoint a firm of independent certified public accountants to express an opinion on the financial statements of the Foundation and its affiliates, if any, and such financial statements and the report of the firm of independent certified public accountants thereon shall be submitted annually to the Board of Trustees, which financial statements and report shall constitute part of the public record of the Foundation.</w:t>
      </w:r>
      <w:r w:rsidR="009421FB">
        <w:rPr>
          <w:lang w:val="en-US"/>
        </w:rPr>
        <w:t xml:space="preserve"> (…)”.</w:t>
      </w:r>
    </w:p>
    <w:p w:rsidR="009421FB" w:rsidRDefault="003B1017" w:rsidP="00522B29">
      <w:r w:rsidRPr="003B1017">
        <w:t>La historia nos enseña que la emisi</w:t>
      </w:r>
      <w:r>
        <w:t>ón de estándares era realizada por una dependencia de AICPA. Pero las exigencias de independencia dieron lugar a la creación de FASB.</w:t>
      </w:r>
    </w:p>
    <w:p w:rsidR="00861D16" w:rsidRPr="003B1017" w:rsidRDefault="003B1017" w:rsidP="003B1017">
      <w:pPr>
        <w:jc w:val="right"/>
      </w:pPr>
      <w:r w:rsidRPr="003B1017">
        <w:rPr>
          <w:i/>
        </w:rPr>
        <w:t>Hernando Bermúdez Gómez</w:t>
      </w:r>
    </w:p>
    <w:sectPr w:rsidR="00861D16" w:rsidRPr="003B101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438" w:rsidRDefault="00714438" w:rsidP="00EE7812">
      <w:pPr>
        <w:spacing w:after="0" w:line="240" w:lineRule="auto"/>
      </w:pPr>
      <w:r>
        <w:separator/>
      </w:r>
    </w:p>
  </w:endnote>
  <w:endnote w:type="continuationSeparator" w:id="0">
    <w:p w:rsidR="00714438" w:rsidRDefault="007144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438" w:rsidRDefault="00714438" w:rsidP="00EE7812">
      <w:pPr>
        <w:spacing w:after="0" w:line="240" w:lineRule="auto"/>
      </w:pPr>
      <w:r>
        <w:separator/>
      </w:r>
    </w:p>
  </w:footnote>
  <w:footnote w:type="continuationSeparator" w:id="0">
    <w:p w:rsidR="00714438" w:rsidRDefault="0071443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522B29">
      <w:t>777</w:t>
    </w:r>
    <w:r w:rsidR="00CE47C3">
      <w:t xml:space="preserve">, </w:t>
    </w:r>
    <w:r w:rsidR="00374F39">
      <w:t>enero</w:t>
    </w:r>
    <w:r w:rsidR="00CE47C3">
      <w:t xml:space="preserve"> </w:t>
    </w:r>
    <w:r w:rsidR="00374F39">
      <w:t>4 de 2016</w:t>
    </w:r>
  </w:p>
  <w:p w:rsidR="00331924" w:rsidRDefault="00714438"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1C15"/>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BD"/>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D6"/>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A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589"/>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6F3E"/>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BA4"/>
    <w:rsid w:val="00560C53"/>
    <w:rsid w:val="00560CE5"/>
    <w:rsid w:val="00560D9E"/>
    <w:rsid w:val="00560E21"/>
    <w:rsid w:val="00560E24"/>
    <w:rsid w:val="005610B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291"/>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208"/>
    <w:rsid w:val="00581336"/>
    <w:rsid w:val="005813E3"/>
    <w:rsid w:val="005814E9"/>
    <w:rsid w:val="00581787"/>
    <w:rsid w:val="00581903"/>
    <w:rsid w:val="00581BAF"/>
    <w:rsid w:val="00581C6B"/>
    <w:rsid w:val="00581F3D"/>
    <w:rsid w:val="00582148"/>
    <w:rsid w:val="00582576"/>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6DF"/>
    <w:rsid w:val="005F47AD"/>
    <w:rsid w:val="005F496A"/>
    <w:rsid w:val="005F4A96"/>
    <w:rsid w:val="005F4AAF"/>
    <w:rsid w:val="005F4B29"/>
    <w:rsid w:val="005F4EBF"/>
    <w:rsid w:val="005F4F13"/>
    <w:rsid w:val="005F50F6"/>
    <w:rsid w:val="005F53B7"/>
    <w:rsid w:val="005F551E"/>
    <w:rsid w:val="005F5656"/>
    <w:rsid w:val="005F5699"/>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D6C"/>
    <w:rsid w:val="006D5FCD"/>
    <w:rsid w:val="006D6188"/>
    <w:rsid w:val="006D636A"/>
    <w:rsid w:val="006D6441"/>
    <w:rsid w:val="006D64B2"/>
    <w:rsid w:val="006D6753"/>
    <w:rsid w:val="006D6AB9"/>
    <w:rsid w:val="006D6C3C"/>
    <w:rsid w:val="006D6C86"/>
    <w:rsid w:val="006D6E02"/>
    <w:rsid w:val="006D6FF2"/>
    <w:rsid w:val="006D703F"/>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F68"/>
    <w:rsid w:val="007131F4"/>
    <w:rsid w:val="00713224"/>
    <w:rsid w:val="0071350E"/>
    <w:rsid w:val="00713541"/>
    <w:rsid w:val="007135BA"/>
    <w:rsid w:val="007137CB"/>
    <w:rsid w:val="0071416B"/>
    <w:rsid w:val="0071428D"/>
    <w:rsid w:val="007143F8"/>
    <w:rsid w:val="0071443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46D"/>
    <w:rsid w:val="008656B5"/>
    <w:rsid w:val="008659F8"/>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D9D"/>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B83"/>
    <w:rsid w:val="00910D2C"/>
    <w:rsid w:val="009112EF"/>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AF1"/>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39"/>
    <w:rsid w:val="009D6EA3"/>
    <w:rsid w:val="009D6FE4"/>
    <w:rsid w:val="009D716E"/>
    <w:rsid w:val="009D7268"/>
    <w:rsid w:val="009D7602"/>
    <w:rsid w:val="009D765F"/>
    <w:rsid w:val="009D7945"/>
    <w:rsid w:val="009D7BAA"/>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30C"/>
    <w:rsid w:val="00AB04A4"/>
    <w:rsid w:val="00AB054B"/>
    <w:rsid w:val="00AB058F"/>
    <w:rsid w:val="00AB08D4"/>
    <w:rsid w:val="00AB0AD0"/>
    <w:rsid w:val="00AB0B3E"/>
    <w:rsid w:val="00AB0D41"/>
    <w:rsid w:val="00AB10D6"/>
    <w:rsid w:val="00AB13C5"/>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CAF"/>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D0C"/>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521"/>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ccountingfoundation.org/jsp/Foundation/Document_C/FAFDocumentPage&amp;cid=11761571464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70978-CD64-4F6A-A2AF-8C5F6EE4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2612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2016-01-04T02:29:00Z</dcterms:created>
  <dcterms:modified xsi:type="dcterms:W3CDTF">2016-01-04T02:29:00Z</dcterms:modified>
</cp:coreProperties>
</file>