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73" w:rsidRPr="00C93573" w:rsidRDefault="00C93573" w:rsidP="00C9357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93573">
        <w:rPr>
          <w:position w:val="-9"/>
          <w:sz w:val="123"/>
        </w:rPr>
        <w:t>D</w:t>
      </w:r>
    </w:p>
    <w:p w:rsidR="009C26E4" w:rsidRDefault="00C93573" w:rsidP="002716BC">
      <w:r>
        <w:t xml:space="preserve">urante todo el año se discutieron diferentes reformas a los decretos expedidos en desarrollo de la </w:t>
      </w:r>
      <w:hyperlink r:id="rId9" w:history="1">
        <w:r w:rsidRPr="00C93573">
          <w:rPr>
            <w:rStyle w:val="Hyperlink"/>
          </w:rPr>
          <w:t>Ley 1314 de 2009</w:t>
        </w:r>
      </w:hyperlink>
      <w:r>
        <w:t>.</w:t>
      </w:r>
      <w:r w:rsidR="000B3858">
        <w:t xml:space="preserve"> Finalmente el Gobierno hizo con ellas un conjunto y se pronunció mediante el </w:t>
      </w:r>
      <w:hyperlink r:id="rId10" w:history="1">
        <w:r w:rsidR="000B3858" w:rsidRPr="00276BC4">
          <w:rPr>
            <w:rStyle w:val="Hyperlink"/>
          </w:rPr>
          <w:t>Decreto reglamentario 2496 de 2015.</w:t>
        </w:r>
      </w:hyperlink>
      <w:r w:rsidR="00C60C1B">
        <w:t xml:space="preserve"> Con anterioridad el Gobierno, siguiendo la política general ya ejecutada en muchas de las áreas administrativas, había compilado las normas en el </w:t>
      </w:r>
      <w:hyperlink r:id="rId11" w:history="1">
        <w:r w:rsidR="00C60C1B" w:rsidRPr="00276BC4">
          <w:rPr>
            <w:rStyle w:val="Hyperlink"/>
          </w:rPr>
          <w:t>Decreto reglamentario 2420 de 2015</w:t>
        </w:r>
      </w:hyperlink>
      <w:r w:rsidR="00C60C1B">
        <w:t>.</w:t>
      </w:r>
      <w:r w:rsidR="0063487F">
        <w:t xml:space="preserve"> Una cosa son los términos de incorporación</w:t>
      </w:r>
      <w:r w:rsidR="009D7B5C">
        <w:t xml:space="preserve"> de los estándares internacionales</w:t>
      </w:r>
      <w:r w:rsidR="0063487F">
        <w:t xml:space="preserve"> y otra el texto de las normas acogidas, </w:t>
      </w:r>
      <w:r w:rsidR="003E4788">
        <w:t>el</w:t>
      </w:r>
      <w:r w:rsidR="0063487F">
        <w:t xml:space="preserve"> que, según la técnica legislativa adoptada, aparece en el anexo de las disposiciones.</w:t>
      </w:r>
    </w:p>
    <w:p w:rsidR="009C26E4" w:rsidRDefault="00123D71" w:rsidP="002716BC">
      <w:r>
        <w:t>Una revisión del conjunto, pone de presente que unas reformas fueron impulsadas desde dependencias administrativas. Esto demuestra lo poco que ellas mismas han estudiado la convergencia y sus impactos. Bien podían haberse expresado en similares términos con anterioridad.</w:t>
      </w:r>
      <w:r w:rsidR="00F66050">
        <w:t xml:space="preserve"> En otro caso el Gobierno acepta propuestas que durante largo tiempo no dio señas de escuchar, quedando la sensación que el problema no se entendía, que era </w:t>
      </w:r>
      <w:r w:rsidR="00815634">
        <w:t>cuestión</w:t>
      </w:r>
      <w:r w:rsidR="00F66050">
        <w:t xml:space="preserve"> de los argumentos o que intercedieron fuerzas políticas más poderosas.</w:t>
      </w:r>
      <w:r w:rsidR="00A005C8">
        <w:t xml:space="preserve"> Otro caso muestra con claridad la importancia de mantener ciertas alianzas, a pesar de las tardías e imperfectas alegaciones de los amigos.</w:t>
      </w:r>
      <w:r w:rsidR="00D203DB">
        <w:t xml:space="preserve"> Se mantuvo el mutismo sobre la Junta Central de Contadores, respecto de la cual el Departamento Administrativo de la Función Pública sigue sosteniendo tesis que no se compadecen de su naturaleza y que quitan efecto a normas expedidas desde 1956.</w:t>
      </w:r>
    </w:p>
    <w:p w:rsidR="009C26E4" w:rsidRDefault="00513D66" w:rsidP="002716BC">
      <w:r>
        <w:lastRenderedPageBreak/>
        <w:t>El mencionado decreto inicia echando marcha atrás. Aduciendo que se trata de expedir normas especiales, cada día se empodera más a la Superintendencia Financiera de Colombia</w:t>
      </w:r>
      <w:r w:rsidR="0012255F">
        <w:t xml:space="preserve"> y también a la Superintendencia de la Economía Solidaria.</w:t>
      </w:r>
      <w:r>
        <w:t xml:space="preserve"> En el pasado había varios regímenes: uno para las entidades financieras. Vamos a volver allá. La idea es que las normas especiales deben buscar la manera de realizar los principios en situaciones peculiares y no es que, so pretexto de tratarse de normas especiales, una autoridad supervisora asuma la regulación contable, eludiendo todo el</w:t>
      </w:r>
      <w:r w:rsidR="0049371A">
        <w:t xml:space="preserve"> sistema de la Ley 1314 de 2009, y creando otro sistema. No se puede hacer uso de la Ley 1314 para autorizar a una entidad separarse de la obligación de crear un sistema único de información.</w:t>
      </w:r>
      <w:r w:rsidR="009D7B5C">
        <w:t xml:space="preserve"> Ni más ni menos es lo que está pasando al consagrar excepciones.</w:t>
      </w:r>
      <w:r w:rsidR="009115C6">
        <w:t xml:space="preserve"> </w:t>
      </w:r>
      <w:r w:rsidR="0051557C">
        <w:t>La estrategia de hacer de los estados separados un mundo distinto de los estados consolidados abrirá una inmensa brecha en la que cada día más unos se separarán de los otros.</w:t>
      </w:r>
      <w:r w:rsidR="00FA3F2B">
        <w:t xml:space="preserve"> </w:t>
      </w:r>
      <w:r w:rsidR="00DA54F4">
        <w:t>¿Cuál será el estado que se considerará para tomar ciertas decisiones?</w:t>
      </w:r>
      <w:r w:rsidR="00417BAF">
        <w:t xml:space="preserve"> La racionalidad de IASB es que los estados consolidados puedan ser despiezados en los individuales o separados y no que ellos respondan a diferentes marcos normativos.</w:t>
      </w:r>
    </w:p>
    <w:p w:rsidR="009D7B5C" w:rsidRDefault="009D7B5C" w:rsidP="002716BC">
      <w:r>
        <w:t>En fin: es necesario que la comunidad contable analice cuidosamente las normas reglamentarias, en especial los tratamientos excepcionales y la bifurcación de los estados financieros, a fin de establecer si en ello hay fundamentos técnicos.</w:t>
      </w:r>
    </w:p>
    <w:p w:rsidR="009D7B5C" w:rsidRPr="009D7B5C" w:rsidRDefault="009D7B5C" w:rsidP="009D7B5C">
      <w:pPr>
        <w:jc w:val="right"/>
        <w:rPr>
          <w:i/>
        </w:rPr>
      </w:pPr>
      <w:r w:rsidRPr="009D7B5C">
        <w:rPr>
          <w:i/>
        </w:rPr>
        <w:t>Hernando Bermúdez Gómez</w:t>
      </w:r>
    </w:p>
    <w:sectPr w:rsidR="009D7B5C" w:rsidRPr="009D7B5C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CCD" w:rsidRDefault="00FC0CCD" w:rsidP="00EE7812">
      <w:pPr>
        <w:spacing w:after="0" w:line="240" w:lineRule="auto"/>
      </w:pPr>
      <w:r>
        <w:separator/>
      </w:r>
    </w:p>
  </w:endnote>
  <w:endnote w:type="continuationSeparator" w:id="0">
    <w:p w:rsidR="00FC0CCD" w:rsidRDefault="00FC0CC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CCD" w:rsidRDefault="00FC0CCD" w:rsidP="00EE7812">
      <w:pPr>
        <w:spacing w:after="0" w:line="240" w:lineRule="auto"/>
      </w:pPr>
      <w:r>
        <w:separator/>
      </w:r>
    </w:p>
  </w:footnote>
  <w:footnote w:type="continuationSeparator" w:id="0">
    <w:p w:rsidR="00FC0CCD" w:rsidRDefault="00FC0CC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24" w:rsidRDefault="0033192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331924" w:rsidRDefault="0033192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331924" w:rsidRDefault="0033192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</w:t>
    </w:r>
    <w:r w:rsidR="002716BC">
      <w:t>785</w:t>
    </w:r>
    <w:r w:rsidR="00CE47C3">
      <w:t xml:space="preserve">, </w:t>
    </w:r>
    <w:r w:rsidR="00374F39">
      <w:t>enero</w:t>
    </w:r>
    <w:r w:rsidR="00CE47C3">
      <w:t xml:space="preserve"> </w:t>
    </w:r>
    <w:r w:rsidR="00374F39">
      <w:t>4 de 2016</w:t>
    </w:r>
  </w:p>
  <w:p w:rsidR="00331924" w:rsidRDefault="00FC0CC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1C"/>
    <w:rsid w:val="00017539"/>
    <w:rsid w:val="0001756F"/>
    <w:rsid w:val="00017717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708F"/>
    <w:rsid w:val="00037380"/>
    <w:rsid w:val="0003775B"/>
    <w:rsid w:val="00037917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9CB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EE"/>
    <w:rsid w:val="000915F0"/>
    <w:rsid w:val="0009197F"/>
    <w:rsid w:val="00091A07"/>
    <w:rsid w:val="00091CB3"/>
    <w:rsid w:val="00091E0B"/>
    <w:rsid w:val="00091F06"/>
    <w:rsid w:val="000924F4"/>
    <w:rsid w:val="0009279A"/>
    <w:rsid w:val="00092952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D2A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1FC"/>
    <w:rsid w:val="000C45DC"/>
    <w:rsid w:val="000C4881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8C6"/>
    <w:rsid w:val="000E49F2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BB"/>
    <w:rsid w:val="001220F8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5CA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CC"/>
    <w:rsid w:val="001B777C"/>
    <w:rsid w:val="001B7841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8CE"/>
    <w:rsid w:val="001D09A6"/>
    <w:rsid w:val="001D0C91"/>
    <w:rsid w:val="001D0CC2"/>
    <w:rsid w:val="001D0F7B"/>
    <w:rsid w:val="001D1773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09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DF3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A4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17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D6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726"/>
    <w:rsid w:val="00407789"/>
    <w:rsid w:val="00407D3D"/>
    <w:rsid w:val="00407DF1"/>
    <w:rsid w:val="0041062B"/>
    <w:rsid w:val="00410654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D29"/>
    <w:rsid w:val="00466240"/>
    <w:rsid w:val="00466274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4A5"/>
    <w:rsid w:val="004B5572"/>
    <w:rsid w:val="004B558D"/>
    <w:rsid w:val="004B5594"/>
    <w:rsid w:val="004B5616"/>
    <w:rsid w:val="004B56B5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954"/>
    <w:rsid w:val="00520062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528"/>
    <w:rsid w:val="00537643"/>
    <w:rsid w:val="0053768B"/>
    <w:rsid w:val="005377DC"/>
    <w:rsid w:val="00537981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446"/>
    <w:rsid w:val="00587579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0DD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1F9"/>
    <w:rsid w:val="0065430F"/>
    <w:rsid w:val="006546C2"/>
    <w:rsid w:val="00654ABF"/>
    <w:rsid w:val="00654D66"/>
    <w:rsid w:val="00654E23"/>
    <w:rsid w:val="00655088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214"/>
    <w:rsid w:val="006602FC"/>
    <w:rsid w:val="006603E6"/>
    <w:rsid w:val="00660555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753"/>
    <w:rsid w:val="006D6AB9"/>
    <w:rsid w:val="006D6C3C"/>
    <w:rsid w:val="006D6C86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3EC"/>
    <w:rsid w:val="00724503"/>
    <w:rsid w:val="00724680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749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98"/>
    <w:rsid w:val="008035F8"/>
    <w:rsid w:val="00803682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634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AE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E9E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F6"/>
    <w:rsid w:val="008A67AA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5AB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9C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913"/>
    <w:rsid w:val="009E3AC0"/>
    <w:rsid w:val="009E3B27"/>
    <w:rsid w:val="009E3C3C"/>
    <w:rsid w:val="009E3E7F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303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30C"/>
    <w:rsid w:val="00AB04A4"/>
    <w:rsid w:val="00AB054B"/>
    <w:rsid w:val="00AB058F"/>
    <w:rsid w:val="00AB08D4"/>
    <w:rsid w:val="00AB0AD0"/>
    <w:rsid w:val="00AB0B3E"/>
    <w:rsid w:val="00AB0D41"/>
    <w:rsid w:val="00AB10D6"/>
    <w:rsid w:val="00AB13C5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C35"/>
    <w:rsid w:val="00AF3DF2"/>
    <w:rsid w:val="00AF3FD7"/>
    <w:rsid w:val="00AF4059"/>
    <w:rsid w:val="00AF44CD"/>
    <w:rsid w:val="00AF4CF3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A52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E7C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229"/>
    <w:rsid w:val="00B704FC"/>
    <w:rsid w:val="00B7052D"/>
    <w:rsid w:val="00B70957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A5"/>
    <w:rsid w:val="00B75BEF"/>
    <w:rsid w:val="00B75C2D"/>
    <w:rsid w:val="00B75CD5"/>
    <w:rsid w:val="00B75FEE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7A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BF0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C8B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EE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BE5"/>
    <w:rsid w:val="00CB4C51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F1"/>
    <w:rsid w:val="00D10477"/>
    <w:rsid w:val="00D10592"/>
    <w:rsid w:val="00D1064E"/>
    <w:rsid w:val="00D106F8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0E25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F0"/>
    <w:rsid w:val="00DF2A16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A"/>
    <w:rsid w:val="00E0715B"/>
    <w:rsid w:val="00E071B8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68C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67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96B"/>
    <w:rsid w:val="00E37C7C"/>
    <w:rsid w:val="00E40339"/>
    <w:rsid w:val="00E4034E"/>
    <w:rsid w:val="00E4070B"/>
    <w:rsid w:val="00E40B19"/>
    <w:rsid w:val="00E40C5B"/>
    <w:rsid w:val="00E40DCD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6F3"/>
    <w:rsid w:val="00E67A6A"/>
    <w:rsid w:val="00E67ABE"/>
    <w:rsid w:val="00E700D7"/>
    <w:rsid w:val="00E7023A"/>
    <w:rsid w:val="00E702C8"/>
    <w:rsid w:val="00E70422"/>
    <w:rsid w:val="00E7046D"/>
    <w:rsid w:val="00E70524"/>
    <w:rsid w:val="00E708A7"/>
    <w:rsid w:val="00E709B1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A99"/>
    <w:rsid w:val="00E80BB0"/>
    <w:rsid w:val="00E80D0D"/>
    <w:rsid w:val="00E80D2A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947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0D97"/>
    <w:rsid w:val="00EC0FAA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31"/>
    <w:rsid w:val="00EF077F"/>
    <w:rsid w:val="00EF07E6"/>
    <w:rsid w:val="00EF090D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6BD3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68F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3F2B"/>
    <w:rsid w:val="00FA409B"/>
    <w:rsid w:val="00FA4208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C9F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CCD"/>
    <w:rsid w:val="00FC0E0B"/>
    <w:rsid w:val="00FC0F8E"/>
    <w:rsid w:val="00FC0FF3"/>
    <w:rsid w:val="00FC10D1"/>
    <w:rsid w:val="00FC11E0"/>
    <w:rsid w:val="00FC122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15-decreto-2420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2015-decreto-2496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(do)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ADBB-DBED-4E0A-B6B6-8D9A55F2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3341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2016-01-04T02:43:00Z</dcterms:created>
  <dcterms:modified xsi:type="dcterms:W3CDTF">2016-01-04T02:43:00Z</dcterms:modified>
</cp:coreProperties>
</file>