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81C" w:rsidRPr="00CD481C" w:rsidRDefault="00CD481C" w:rsidP="00CD481C">
      <w:pPr>
        <w:keepNext/>
        <w:framePr w:dropCap="drop" w:lines="3" w:wrap="around" w:vAnchor="text" w:hAnchor="text"/>
        <w:spacing w:after="0" w:line="926" w:lineRule="exact"/>
        <w:textAlignment w:val="baseline"/>
        <w:rPr>
          <w:position w:val="-8"/>
          <w:sz w:val="122"/>
        </w:rPr>
      </w:pPr>
      <w:bookmarkStart w:id="0" w:name="_GoBack"/>
      <w:bookmarkEnd w:id="0"/>
      <w:r w:rsidRPr="00CD481C">
        <w:rPr>
          <w:position w:val="-8"/>
          <w:sz w:val="122"/>
        </w:rPr>
        <w:t>A</w:t>
      </w:r>
    </w:p>
    <w:p w:rsidR="008F0C38" w:rsidRDefault="00CD481C" w:rsidP="00F60B32">
      <w:r>
        <w:t xml:space="preserve">tendiendo solicitudes de los miembros de IFAC y para ayudar a implantar el enfoque de resultados, el personal de planta del IAESB, preparó una serie de guías, dentro de las cuales se encuentra la que tituló </w:t>
      </w:r>
      <w:hyperlink r:id="rId9" w:history="1">
        <w:r w:rsidRPr="003766CD">
          <w:rPr>
            <w:rStyle w:val="Hyperlink"/>
            <w:i/>
          </w:rPr>
          <w:t>Implementing a Learning Outcome Approach Based on the International Education Standards</w:t>
        </w:r>
      </w:hyperlink>
      <w:r>
        <w:t>.</w:t>
      </w:r>
    </w:p>
    <w:p w:rsidR="00CD481C" w:rsidRDefault="00232323" w:rsidP="00F60B32">
      <w:r>
        <w:t xml:space="preserve">Una ojeada al </w:t>
      </w:r>
      <w:hyperlink r:id="rId10" w:history="1">
        <w:r w:rsidRPr="003766CD">
          <w:rPr>
            <w:rStyle w:val="Hyperlink"/>
          </w:rPr>
          <w:t>conjunto de las 10 guías</w:t>
        </w:r>
      </w:hyperlink>
      <w:r w:rsidR="00301327">
        <w:t>,</w:t>
      </w:r>
      <w:r>
        <w:t xml:space="preserve"> deja en claro que no será fácil para las universidades adoptar ese enfoque, debido a su actual orientación hacia la adquisición de conocimientos.</w:t>
      </w:r>
    </w:p>
    <w:p w:rsidR="00232323" w:rsidRDefault="00301327" w:rsidP="00301327">
      <w:pPr>
        <w:rPr>
          <w:lang w:val="en-US"/>
        </w:rPr>
      </w:pPr>
      <w:r>
        <w:t xml:space="preserve">La siguiente frase, tomada de la guía invocada al principio, muestra con claridad hasta dónde puede llegar el divorcio: “(…) </w:t>
      </w:r>
      <w:r w:rsidRPr="00301327">
        <w:rPr>
          <w:i/>
          <w:lang w:val="en-US"/>
        </w:rPr>
        <w:t>IPD for the aspiring professional accountant continues until individuals can demonstrate the competence required for their chosen roles in the accountancy profession. Qualification, licensing or certification (“qualification”) is the formal recognition of an individual having attained a professional designation, or having been admitted to membership of an IFAC member body. Internationally, there are significant legal and regulatory differences that determine the point of qualification of professional accountants and it may occur from very early to very late in a career. Each IFAC member body can define the appropriate relationship between the end of IPD and the point of qualification for its members.</w:t>
      </w:r>
      <w:r w:rsidRPr="00301327">
        <w:rPr>
          <w:lang w:val="en-US"/>
        </w:rPr>
        <w:t xml:space="preserve"> </w:t>
      </w:r>
      <w:r>
        <w:rPr>
          <w:lang w:val="en-US"/>
        </w:rPr>
        <w:t>(…)”</w:t>
      </w:r>
    </w:p>
    <w:p w:rsidR="0048051D" w:rsidRDefault="00301327" w:rsidP="00301327">
      <w:r w:rsidRPr="00301327">
        <w:t>En teoría, una persona no deber</w:t>
      </w:r>
      <w:r>
        <w:t xml:space="preserve">ía ser promovida de un nivel a otro, ni se le debería otorgar el grado de contador público, sin haber alcanzado los objetivos de formación. </w:t>
      </w:r>
      <w:r w:rsidR="009470D3">
        <w:lastRenderedPageBreak/>
        <w:t xml:space="preserve">La realidad nos demuestra que nuestras universidades están muy enfocadas </w:t>
      </w:r>
      <w:r w:rsidR="00D56237">
        <w:t>en</w:t>
      </w:r>
      <w:r w:rsidR="009470D3">
        <w:t xml:space="preserve"> los conocimientos, en forma tal que un estudiante puede ser incapaz de llevar a la práctica lo aprendido</w:t>
      </w:r>
      <w:r w:rsidR="0048051D">
        <w:t>,</w:t>
      </w:r>
      <w:r w:rsidR="009470D3">
        <w:t xml:space="preserve"> pero obtener una alta calificación en la prueba respectiva.</w:t>
      </w:r>
      <w:r w:rsidR="0048051D">
        <w:t xml:space="preserve"> Peor aún: un examen puede tener una cobertura insuficiente y la calificación obtenida generar una sobredimensión de lo aprendido.</w:t>
      </w:r>
    </w:p>
    <w:p w:rsidR="00B36AE5" w:rsidRDefault="00B36AE5" w:rsidP="00301327">
      <w:r>
        <w:t>No podemos negar que existen muchas personas con el título de contador público sin los conocimientos teóricos básicos, sin las habilidades requeridas, sin las actitudes esperadas.</w:t>
      </w:r>
      <w:r w:rsidR="002D020C">
        <w:t xml:space="preserve"> El problema es tan inmenso que nadie se atreve a negarlo, pero lo predica de terceros y no de sí mismo.</w:t>
      </w:r>
      <w:r w:rsidR="00D56237">
        <w:t xml:space="preserve"> A pesar de lo anterior</w:t>
      </w:r>
      <w:r w:rsidR="00760711">
        <w:t>,</w:t>
      </w:r>
      <w:r w:rsidR="00D56237">
        <w:t xml:space="preserve"> si una universidad le otorgó el grado, el podrá obtener su inscripción profesional. Así que, como lo ilustra </w:t>
      </w:r>
      <w:r w:rsidR="00D04C83">
        <w:t>el IAESB, puede haber una diferencia entre el punto en el cual se está capacitado para actuar como contador y el punto en el que el sistema le reconoce como profesional.</w:t>
      </w:r>
    </w:p>
    <w:p w:rsidR="001E70F6" w:rsidRDefault="00760711" w:rsidP="00301327">
      <w:r>
        <w:t xml:space="preserve">Revisando la oferta de educación continua preparada por nuestros establecimientos de educación superior, por organizaciones gremiales y por organizaciones profesionales, no vemos </w:t>
      </w:r>
      <w:r w:rsidR="001E70F6">
        <w:t xml:space="preserve">conferencias, seminarios, cursos o diplomados, orientados a subir el nivel. En su gran mayoría la oferta se basa en la novedad y, específicamente, en las nuevas cosas que habrán de hacerse en un corto plazo. Brillan por su ausencia enfoques de fondo y planteamientos pedagógicos y didácticos, que atiendan a cuestiones verdaderamente claves. La técnica reina en estos escenarios. </w:t>
      </w:r>
    </w:p>
    <w:p w:rsidR="001E70F6" w:rsidRPr="00301327" w:rsidRDefault="001E70F6" w:rsidP="001E70F6">
      <w:pPr>
        <w:jc w:val="right"/>
      </w:pPr>
      <w:r w:rsidRPr="001E70F6">
        <w:rPr>
          <w:i/>
        </w:rPr>
        <w:t>Hernando Bermúdez Gómez</w:t>
      </w:r>
    </w:p>
    <w:sectPr w:rsidR="001E70F6" w:rsidRPr="00301327"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80A" w:rsidRDefault="0064180A" w:rsidP="00EE7812">
      <w:pPr>
        <w:spacing w:after="0" w:line="240" w:lineRule="auto"/>
      </w:pPr>
      <w:r>
        <w:separator/>
      </w:r>
    </w:p>
  </w:endnote>
  <w:endnote w:type="continuationSeparator" w:id="0">
    <w:p w:rsidR="0064180A" w:rsidRDefault="0064180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AD" w:rsidRDefault="00BD12A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80A" w:rsidRDefault="0064180A" w:rsidP="00EE7812">
      <w:pPr>
        <w:spacing w:after="0" w:line="240" w:lineRule="auto"/>
      </w:pPr>
      <w:r>
        <w:separator/>
      </w:r>
    </w:p>
  </w:footnote>
  <w:footnote w:type="continuationSeparator" w:id="0">
    <w:p w:rsidR="0064180A" w:rsidRDefault="0064180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AD" w:rsidRDefault="00BD12A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BD12AD" w:rsidRDefault="00BD12AD" w:rsidP="009E760E">
    <w:pPr>
      <w:spacing w:after="0"/>
      <w:jc w:val="right"/>
      <w:rPr>
        <w:b/>
        <w:bCs/>
        <w:color w:val="1F497D"/>
        <w:sz w:val="28"/>
        <w:szCs w:val="28"/>
      </w:rPr>
    </w:pPr>
    <w:r>
      <w:t>De Computationis Jure Opiniones</w:t>
    </w:r>
  </w:p>
  <w:p w:rsidR="00BD12AD" w:rsidRDefault="00F60B32" w:rsidP="00613BC8">
    <w:pPr>
      <w:pStyle w:val="Header"/>
      <w:tabs>
        <w:tab w:val="left" w:pos="2580"/>
        <w:tab w:val="left" w:pos="2985"/>
      </w:tabs>
      <w:spacing w:line="276" w:lineRule="auto"/>
      <w:jc w:val="right"/>
    </w:pPr>
    <w:r>
      <w:t>Número 1811</w:t>
    </w:r>
    <w:r w:rsidR="00BD12AD">
      <w:t>, enero 18 de 2016</w:t>
    </w:r>
  </w:p>
  <w:p w:rsidR="00BD12AD" w:rsidRDefault="0064180A"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1A"/>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189"/>
    <w:rsid w:val="00056339"/>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9CB"/>
    <w:rsid w:val="00062A2B"/>
    <w:rsid w:val="00062A63"/>
    <w:rsid w:val="00062DCF"/>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5EE"/>
    <w:rsid w:val="000915F0"/>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5DC"/>
    <w:rsid w:val="000C4881"/>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8C6"/>
    <w:rsid w:val="000E49F2"/>
    <w:rsid w:val="000E4CBA"/>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4D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3F7"/>
    <w:rsid w:val="0011354B"/>
    <w:rsid w:val="001135D8"/>
    <w:rsid w:val="001135DE"/>
    <w:rsid w:val="0011360E"/>
    <w:rsid w:val="001137FF"/>
    <w:rsid w:val="00113A08"/>
    <w:rsid w:val="00113DE8"/>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621"/>
    <w:rsid w:val="001207A5"/>
    <w:rsid w:val="00120A23"/>
    <w:rsid w:val="00120A65"/>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AC0"/>
    <w:rsid w:val="00143B72"/>
    <w:rsid w:val="00143DCE"/>
    <w:rsid w:val="00143DED"/>
    <w:rsid w:val="00144123"/>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DA8"/>
    <w:rsid w:val="00167E2B"/>
    <w:rsid w:val="0017002F"/>
    <w:rsid w:val="00170149"/>
    <w:rsid w:val="001704F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B64"/>
    <w:rsid w:val="001B3D85"/>
    <w:rsid w:val="001B3F32"/>
    <w:rsid w:val="001B404D"/>
    <w:rsid w:val="001B413E"/>
    <w:rsid w:val="001B46A6"/>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066"/>
    <w:rsid w:val="001B70CC"/>
    <w:rsid w:val="001B777C"/>
    <w:rsid w:val="001B7841"/>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4D"/>
    <w:rsid w:val="001C7391"/>
    <w:rsid w:val="001C7B82"/>
    <w:rsid w:val="001C7C7F"/>
    <w:rsid w:val="001C7E12"/>
    <w:rsid w:val="001D03A4"/>
    <w:rsid w:val="001D0524"/>
    <w:rsid w:val="001D0798"/>
    <w:rsid w:val="001D08CE"/>
    <w:rsid w:val="001D09A6"/>
    <w:rsid w:val="001D0C91"/>
    <w:rsid w:val="001D0CC2"/>
    <w:rsid w:val="001D0F7B"/>
    <w:rsid w:val="001D1161"/>
    <w:rsid w:val="001D1773"/>
    <w:rsid w:val="001D1997"/>
    <w:rsid w:val="001D1A7B"/>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E50"/>
    <w:rsid w:val="001F0077"/>
    <w:rsid w:val="001F0202"/>
    <w:rsid w:val="001F0742"/>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323"/>
    <w:rsid w:val="002324D7"/>
    <w:rsid w:val="00232740"/>
    <w:rsid w:val="002328A3"/>
    <w:rsid w:val="00232A2A"/>
    <w:rsid w:val="00232C22"/>
    <w:rsid w:val="00232DD9"/>
    <w:rsid w:val="00233040"/>
    <w:rsid w:val="002331B6"/>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984"/>
    <w:rsid w:val="002519AB"/>
    <w:rsid w:val="00251F9C"/>
    <w:rsid w:val="00252043"/>
    <w:rsid w:val="002521F3"/>
    <w:rsid w:val="00252209"/>
    <w:rsid w:val="00252236"/>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BEF"/>
    <w:rsid w:val="00292CC5"/>
    <w:rsid w:val="00292D09"/>
    <w:rsid w:val="00292DF9"/>
    <w:rsid w:val="0029308A"/>
    <w:rsid w:val="0029318B"/>
    <w:rsid w:val="0029356B"/>
    <w:rsid w:val="0029372A"/>
    <w:rsid w:val="002938BD"/>
    <w:rsid w:val="00293B1D"/>
    <w:rsid w:val="00293C7C"/>
    <w:rsid w:val="00293FA5"/>
    <w:rsid w:val="00293FAE"/>
    <w:rsid w:val="00294213"/>
    <w:rsid w:val="00294389"/>
    <w:rsid w:val="00294ADA"/>
    <w:rsid w:val="00294BEA"/>
    <w:rsid w:val="00294EE5"/>
    <w:rsid w:val="00294F2E"/>
    <w:rsid w:val="00294FEA"/>
    <w:rsid w:val="00295227"/>
    <w:rsid w:val="00295231"/>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EDD"/>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322D"/>
    <w:rsid w:val="002B3492"/>
    <w:rsid w:val="002B34D6"/>
    <w:rsid w:val="002B366A"/>
    <w:rsid w:val="002B38B4"/>
    <w:rsid w:val="002B3B86"/>
    <w:rsid w:val="002B459E"/>
    <w:rsid w:val="002B45AC"/>
    <w:rsid w:val="002B481F"/>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20C"/>
    <w:rsid w:val="002D0381"/>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B5F"/>
    <w:rsid w:val="002D5EFF"/>
    <w:rsid w:val="002D606F"/>
    <w:rsid w:val="002D6112"/>
    <w:rsid w:val="002D6261"/>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4BF7"/>
    <w:rsid w:val="002F50DC"/>
    <w:rsid w:val="002F520D"/>
    <w:rsid w:val="002F5557"/>
    <w:rsid w:val="002F557E"/>
    <w:rsid w:val="002F56A4"/>
    <w:rsid w:val="002F5810"/>
    <w:rsid w:val="002F58A9"/>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BE"/>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C48"/>
    <w:rsid w:val="00316E93"/>
    <w:rsid w:val="0031702A"/>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77"/>
    <w:rsid w:val="00344C89"/>
    <w:rsid w:val="003450C0"/>
    <w:rsid w:val="003457F5"/>
    <w:rsid w:val="00345952"/>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EB"/>
    <w:rsid w:val="00350D1B"/>
    <w:rsid w:val="00350D5A"/>
    <w:rsid w:val="00350DC8"/>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7C1"/>
    <w:rsid w:val="0037282A"/>
    <w:rsid w:val="00372979"/>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BD2"/>
    <w:rsid w:val="00391BE9"/>
    <w:rsid w:val="00391C36"/>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2B"/>
    <w:rsid w:val="00394ABE"/>
    <w:rsid w:val="0039511E"/>
    <w:rsid w:val="00395158"/>
    <w:rsid w:val="003951B9"/>
    <w:rsid w:val="00395276"/>
    <w:rsid w:val="003954D3"/>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0EFE"/>
    <w:rsid w:val="003B1017"/>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6DA4"/>
    <w:rsid w:val="0040731D"/>
    <w:rsid w:val="00407726"/>
    <w:rsid w:val="00407789"/>
    <w:rsid w:val="00407D3D"/>
    <w:rsid w:val="00407DF1"/>
    <w:rsid w:val="0041062B"/>
    <w:rsid w:val="00410654"/>
    <w:rsid w:val="00410BC0"/>
    <w:rsid w:val="004111C5"/>
    <w:rsid w:val="0041152B"/>
    <w:rsid w:val="00411742"/>
    <w:rsid w:val="00411768"/>
    <w:rsid w:val="004118D5"/>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D29"/>
    <w:rsid w:val="00466240"/>
    <w:rsid w:val="00466274"/>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D73"/>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3C41"/>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5D"/>
    <w:rsid w:val="004B2D81"/>
    <w:rsid w:val="004B2E35"/>
    <w:rsid w:val="004B2FC5"/>
    <w:rsid w:val="004B30FD"/>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D2"/>
    <w:rsid w:val="004D295A"/>
    <w:rsid w:val="004D2A50"/>
    <w:rsid w:val="004D2B4B"/>
    <w:rsid w:val="004D2BDF"/>
    <w:rsid w:val="004D2C21"/>
    <w:rsid w:val="004D3032"/>
    <w:rsid w:val="004D34AE"/>
    <w:rsid w:val="004D34B5"/>
    <w:rsid w:val="004D3552"/>
    <w:rsid w:val="004D3651"/>
    <w:rsid w:val="004D3834"/>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71F"/>
    <w:rsid w:val="00514A1F"/>
    <w:rsid w:val="00514BEE"/>
    <w:rsid w:val="00514C7E"/>
    <w:rsid w:val="00514E68"/>
    <w:rsid w:val="00515071"/>
    <w:rsid w:val="00515271"/>
    <w:rsid w:val="0051540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053"/>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EE7"/>
    <w:rsid w:val="00553EF1"/>
    <w:rsid w:val="00554167"/>
    <w:rsid w:val="0055443F"/>
    <w:rsid w:val="005544E3"/>
    <w:rsid w:val="00554798"/>
    <w:rsid w:val="00554A08"/>
    <w:rsid w:val="00554C00"/>
    <w:rsid w:val="00554D91"/>
    <w:rsid w:val="0055514A"/>
    <w:rsid w:val="0055540F"/>
    <w:rsid w:val="00555453"/>
    <w:rsid w:val="005554DB"/>
    <w:rsid w:val="00555564"/>
    <w:rsid w:val="00555C61"/>
    <w:rsid w:val="00555E7E"/>
    <w:rsid w:val="0055679A"/>
    <w:rsid w:val="005567DC"/>
    <w:rsid w:val="00556991"/>
    <w:rsid w:val="00556A7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10B4"/>
    <w:rsid w:val="005615D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325A"/>
    <w:rsid w:val="005837A0"/>
    <w:rsid w:val="00583A7D"/>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6FA"/>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F"/>
    <w:rsid w:val="005F1EF3"/>
    <w:rsid w:val="005F230C"/>
    <w:rsid w:val="005F237A"/>
    <w:rsid w:val="005F2382"/>
    <w:rsid w:val="005F27CC"/>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A1A"/>
    <w:rsid w:val="00612B3A"/>
    <w:rsid w:val="00612BC1"/>
    <w:rsid w:val="00612CBF"/>
    <w:rsid w:val="00612F12"/>
    <w:rsid w:val="00612F41"/>
    <w:rsid w:val="00613565"/>
    <w:rsid w:val="00613641"/>
    <w:rsid w:val="006137CA"/>
    <w:rsid w:val="006139DC"/>
    <w:rsid w:val="00613BC8"/>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1B8"/>
    <w:rsid w:val="0063355E"/>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80A"/>
    <w:rsid w:val="006419E3"/>
    <w:rsid w:val="00641BEA"/>
    <w:rsid w:val="00641CDF"/>
    <w:rsid w:val="00641D13"/>
    <w:rsid w:val="00641D52"/>
    <w:rsid w:val="00641DDF"/>
    <w:rsid w:val="006423E9"/>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3D74"/>
    <w:rsid w:val="00654131"/>
    <w:rsid w:val="006541F9"/>
    <w:rsid w:val="0065430F"/>
    <w:rsid w:val="006546C2"/>
    <w:rsid w:val="00654ABF"/>
    <w:rsid w:val="00654D66"/>
    <w:rsid w:val="00654E23"/>
    <w:rsid w:val="00655088"/>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A06"/>
    <w:rsid w:val="00660B39"/>
    <w:rsid w:val="00660D8D"/>
    <w:rsid w:val="0066118C"/>
    <w:rsid w:val="006611F2"/>
    <w:rsid w:val="00661330"/>
    <w:rsid w:val="006617EC"/>
    <w:rsid w:val="00661A36"/>
    <w:rsid w:val="00661AED"/>
    <w:rsid w:val="00661C29"/>
    <w:rsid w:val="00661D4A"/>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4ED"/>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3D06"/>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B95"/>
    <w:rsid w:val="006A6F6B"/>
    <w:rsid w:val="006A712A"/>
    <w:rsid w:val="006A73EA"/>
    <w:rsid w:val="006A74F4"/>
    <w:rsid w:val="006A75D1"/>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18B"/>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195"/>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E60"/>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6351"/>
    <w:rsid w:val="00726462"/>
    <w:rsid w:val="0072669A"/>
    <w:rsid w:val="0072695A"/>
    <w:rsid w:val="00726B99"/>
    <w:rsid w:val="00726EE5"/>
    <w:rsid w:val="0072718B"/>
    <w:rsid w:val="007271F8"/>
    <w:rsid w:val="00727572"/>
    <w:rsid w:val="007279BA"/>
    <w:rsid w:val="00727A6C"/>
    <w:rsid w:val="00727B08"/>
    <w:rsid w:val="00727BD8"/>
    <w:rsid w:val="00727E0B"/>
    <w:rsid w:val="00727E55"/>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11"/>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56"/>
    <w:rsid w:val="007636C4"/>
    <w:rsid w:val="00763816"/>
    <w:rsid w:val="0076393A"/>
    <w:rsid w:val="007639F0"/>
    <w:rsid w:val="00763CCB"/>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0F78"/>
    <w:rsid w:val="00771193"/>
    <w:rsid w:val="00771201"/>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E4"/>
    <w:rsid w:val="007731CB"/>
    <w:rsid w:val="0077352C"/>
    <w:rsid w:val="00773749"/>
    <w:rsid w:val="00773813"/>
    <w:rsid w:val="00773C88"/>
    <w:rsid w:val="00773C97"/>
    <w:rsid w:val="00774821"/>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92C"/>
    <w:rsid w:val="00782C1E"/>
    <w:rsid w:val="00783234"/>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1A18"/>
    <w:rsid w:val="007920FA"/>
    <w:rsid w:val="00792342"/>
    <w:rsid w:val="0079265C"/>
    <w:rsid w:val="0079267A"/>
    <w:rsid w:val="00792764"/>
    <w:rsid w:val="0079287E"/>
    <w:rsid w:val="0079287F"/>
    <w:rsid w:val="0079296F"/>
    <w:rsid w:val="00792972"/>
    <w:rsid w:val="007929F7"/>
    <w:rsid w:val="00792C5C"/>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372"/>
    <w:rsid w:val="007975DD"/>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EE"/>
    <w:rsid w:val="007B5B0D"/>
    <w:rsid w:val="007B632B"/>
    <w:rsid w:val="007B6459"/>
    <w:rsid w:val="007B64A3"/>
    <w:rsid w:val="007B6638"/>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C91"/>
    <w:rsid w:val="007C7EA9"/>
    <w:rsid w:val="007D010A"/>
    <w:rsid w:val="007D010C"/>
    <w:rsid w:val="007D018A"/>
    <w:rsid w:val="007D0300"/>
    <w:rsid w:val="007D03ED"/>
    <w:rsid w:val="007D0711"/>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764"/>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634"/>
    <w:rsid w:val="00815C82"/>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200D7"/>
    <w:rsid w:val="00820541"/>
    <w:rsid w:val="008205BC"/>
    <w:rsid w:val="008205DF"/>
    <w:rsid w:val="00820630"/>
    <w:rsid w:val="00820673"/>
    <w:rsid w:val="008208C1"/>
    <w:rsid w:val="008209B6"/>
    <w:rsid w:val="008209BF"/>
    <w:rsid w:val="008209CE"/>
    <w:rsid w:val="00820DE2"/>
    <w:rsid w:val="00820F1B"/>
    <w:rsid w:val="00820FB1"/>
    <w:rsid w:val="008211A8"/>
    <w:rsid w:val="0082134E"/>
    <w:rsid w:val="008213AB"/>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60A4"/>
    <w:rsid w:val="0084611D"/>
    <w:rsid w:val="0084627A"/>
    <w:rsid w:val="00846457"/>
    <w:rsid w:val="0084675A"/>
    <w:rsid w:val="00846865"/>
    <w:rsid w:val="008469D7"/>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A26"/>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A44"/>
    <w:rsid w:val="00876B7A"/>
    <w:rsid w:val="00876BC8"/>
    <w:rsid w:val="00876FD9"/>
    <w:rsid w:val="008771E1"/>
    <w:rsid w:val="00877288"/>
    <w:rsid w:val="008773F2"/>
    <w:rsid w:val="00877401"/>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A5"/>
    <w:rsid w:val="008828D6"/>
    <w:rsid w:val="008829B0"/>
    <w:rsid w:val="00882E91"/>
    <w:rsid w:val="00882EBE"/>
    <w:rsid w:val="008833EB"/>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38C"/>
    <w:rsid w:val="008974E5"/>
    <w:rsid w:val="0089753F"/>
    <w:rsid w:val="00897613"/>
    <w:rsid w:val="00897C0E"/>
    <w:rsid w:val="00897DBC"/>
    <w:rsid w:val="00897FC0"/>
    <w:rsid w:val="008A01DB"/>
    <w:rsid w:val="008A043D"/>
    <w:rsid w:val="008A04C7"/>
    <w:rsid w:val="008A055F"/>
    <w:rsid w:val="008A07D3"/>
    <w:rsid w:val="008A0CC3"/>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F6"/>
    <w:rsid w:val="008A67AA"/>
    <w:rsid w:val="008A6902"/>
    <w:rsid w:val="008A6FE7"/>
    <w:rsid w:val="008A713E"/>
    <w:rsid w:val="008A7214"/>
    <w:rsid w:val="008A7445"/>
    <w:rsid w:val="008A771C"/>
    <w:rsid w:val="008A7A3C"/>
    <w:rsid w:val="008A7A65"/>
    <w:rsid w:val="008A7AD9"/>
    <w:rsid w:val="008A7EBB"/>
    <w:rsid w:val="008B0094"/>
    <w:rsid w:val="008B03C3"/>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CF"/>
    <w:rsid w:val="008C3DED"/>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7CA"/>
    <w:rsid w:val="008C6984"/>
    <w:rsid w:val="008C6A77"/>
    <w:rsid w:val="008C6CAF"/>
    <w:rsid w:val="008C6D0A"/>
    <w:rsid w:val="008C733E"/>
    <w:rsid w:val="008C7380"/>
    <w:rsid w:val="008C7432"/>
    <w:rsid w:val="008C7719"/>
    <w:rsid w:val="008C7970"/>
    <w:rsid w:val="008C79A3"/>
    <w:rsid w:val="008C7B17"/>
    <w:rsid w:val="008C7E73"/>
    <w:rsid w:val="008D0400"/>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5183"/>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901"/>
    <w:rsid w:val="008F409B"/>
    <w:rsid w:val="008F40ED"/>
    <w:rsid w:val="008F42EC"/>
    <w:rsid w:val="008F44A6"/>
    <w:rsid w:val="008F45F4"/>
    <w:rsid w:val="008F489B"/>
    <w:rsid w:val="008F48B3"/>
    <w:rsid w:val="008F529C"/>
    <w:rsid w:val="008F5490"/>
    <w:rsid w:val="008F54A4"/>
    <w:rsid w:val="008F56E7"/>
    <w:rsid w:val="008F5892"/>
    <w:rsid w:val="008F5BF0"/>
    <w:rsid w:val="008F5CF5"/>
    <w:rsid w:val="008F5DAB"/>
    <w:rsid w:val="008F6468"/>
    <w:rsid w:val="008F65AB"/>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1FB"/>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40"/>
    <w:rsid w:val="009567B3"/>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898"/>
    <w:rsid w:val="009879D3"/>
    <w:rsid w:val="00987BB2"/>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052"/>
    <w:rsid w:val="009A53FE"/>
    <w:rsid w:val="009A54A5"/>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4F50"/>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7"/>
    <w:rsid w:val="009E2B9D"/>
    <w:rsid w:val="009E33CA"/>
    <w:rsid w:val="009E3480"/>
    <w:rsid w:val="009E34C1"/>
    <w:rsid w:val="009E3537"/>
    <w:rsid w:val="009E375B"/>
    <w:rsid w:val="009E38ED"/>
    <w:rsid w:val="009E3913"/>
    <w:rsid w:val="009E3AC0"/>
    <w:rsid w:val="009E3B27"/>
    <w:rsid w:val="009E3C3C"/>
    <w:rsid w:val="009E3E7F"/>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6DC2"/>
    <w:rsid w:val="009E7012"/>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8D8"/>
    <w:rsid w:val="00A009BF"/>
    <w:rsid w:val="00A00A57"/>
    <w:rsid w:val="00A00AB0"/>
    <w:rsid w:val="00A00CA0"/>
    <w:rsid w:val="00A00F02"/>
    <w:rsid w:val="00A0129B"/>
    <w:rsid w:val="00A012EB"/>
    <w:rsid w:val="00A01640"/>
    <w:rsid w:val="00A01924"/>
    <w:rsid w:val="00A01A22"/>
    <w:rsid w:val="00A01A84"/>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1D2"/>
    <w:rsid w:val="00A66303"/>
    <w:rsid w:val="00A66588"/>
    <w:rsid w:val="00A66892"/>
    <w:rsid w:val="00A66A94"/>
    <w:rsid w:val="00A66FF5"/>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2F42"/>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6E"/>
    <w:rsid w:val="00AA5091"/>
    <w:rsid w:val="00AA5AB0"/>
    <w:rsid w:val="00AA5B68"/>
    <w:rsid w:val="00AA5CA7"/>
    <w:rsid w:val="00AA5CBF"/>
    <w:rsid w:val="00AA60D1"/>
    <w:rsid w:val="00AA60FB"/>
    <w:rsid w:val="00AA63E2"/>
    <w:rsid w:val="00AA655C"/>
    <w:rsid w:val="00AA659B"/>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D6"/>
    <w:rsid w:val="00AB13C5"/>
    <w:rsid w:val="00AB1400"/>
    <w:rsid w:val="00AB15FD"/>
    <w:rsid w:val="00AB1805"/>
    <w:rsid w:val="00AB18E6"/>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95"/>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505E"/>
    <w:rsid w:val="00AD5235"/>
    <w:rsid w:val="00AD5454"/>
    <w:rsid w:val="00AD54A2"/>
    <w:rsid w:val="00AD55CB"/>
    <w:rsid w:val="00AD570F"/>
    <w:rsid w:val="00AD59C8"/>
    <w:rsid w:val="00AD5A5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B4D"/>
    <w:rsid w:val="00AF3025"/>
    <w:rsid w:val="00AF30D0"/>
    <w:rsid w:val="00AF3140"/>
    <w:rsid w:val="00AF315C"/>
    <w:rsid w:val="00AF31B4"/>
    <w:rsid w:val="00AF31CC"/>
    <w:rsid w:val="00AF35CD"/>
    <w:rsid w:val="00AF378B"/>
    <w:rsid w:val="00AF3936"/>
    <w:rsid w:val="00AF39BF"/>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0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154"/>
    <w:rsid w:val="00B20CAF"/>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97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9C"/>
    <w:rsid w:val="00B82A9E"/>
    <w:rsid w:val="00B82AAC"/>
    <w:rsid w:val="00B82AC5"/>
    <w:rsid w:val="00B82B3B"/>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3103"/>
    <w:rsid w:val="00BA349D"/>
    <w:rsid w:val="00BA3783"/>
    <w:rsid w:val="00BA38DD"/>
    <w:rsid w:val="00BA39A2"/>
    <w:rsid w:val="00BA3CEF"/>
    <w:rsid w:val="00BA3E8E"/>
    <w:rsid w:val="00BA3E9B"/>
    <w:rsid w:val="00BA4269"/>
    <w:rsid w:val="00BA42BB"/>
    <w:rsid w:val="00BA46C6"/>
    <w:rsid w:val="00BA46F0"/>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556"/>
    <w:rsid w:val="00BD1618"/>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BF0"/>
    <w:rsid w:val="00BD4EB8"/>
    <w:rsid w:val="00BD502F"/>
    <w:rsid w:val="00BD50D3"/>
    <w:rsid w:val="00BD555A"/>
    <w:rsid w:val="00BD594E"/>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DB5"/>
    <w:rsid w:val="00BE3039"/>
    <w:rsid w:val="00BE326E"/>
    <w:rsid w:val="00BE3334"/>
    <w:rsid w:val="00BE337E"/>
    <w:rsid w:val="00BE3658"/>
    <w:rsid w:val="00BE3759"/>
    <w:rsid w:val="00BE396C"/>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AD"/>
    <w:rsid w:val="00C012FA"/>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5D4"/>
    <w:rsid w:val="00C16AF0"/>
    <w:rsid w:val="00C16C49"/>
    <w:rsid w:val="00C17301"/>
    <w:rsid w:val="00C174B7"/>
    <w:rsid w:val="00C175DF"/>
    <w:rsid w:val="00C17600"/>
    <w:rsid w:val="00C176B1"/>
    <w:rsid w:val="00C17C30"/>
    <w:rsid w:val="00C17E6C"/>
    <w:rsid w:val="00C17ED1"/>
    <w:rsid w:val="00C17FDE"/>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3004F"/>
    <w:rsid w:val="00C30077"/>
    <w:rsid w:val="00C3013C"/>
    <w:rsid w:val="00C30331"/>
    <w:rsid w:val="00C303C1"/>
    <w:rsid w:val="00C30655"/>
    <w:rsid w:val="00C306B0"/>
    <w:rsid w:val="00C30A25"/>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84"/>
    <w:rsid w:val="00C35154"/>
    <w:rsid w:val="00C352F6"/>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188"/>
    <w:rsid w:val="00C66311"/>
    <w:rsid w:val="00C667D1"/>
    <w:rsid w:val="00C66C3E"/>
    <w:rsid w:val="00C66CA5"/>
    <w:rsid w:val="00C66CD6"/>
    <w:rsid w:val="00C66E5F"/>
    <w:rsid w:val="00C671EF"/>
    <w:rsid w:val="00C6753B"/>
    <w:rsid w:val="00C679A7"/>
    <w:rsid w:val="00C67EA7"/>
    <w:rsid w:val="00C67F13"/>
    <w:rsid w:val="00C67F36"/>
    <w:rsid w:val="00C704A3"/>
    <w:rsid w:val="00C704FF"/>
    <w:rsid w:val="00C7054A"/>
    <w:rsid w:val="00C70841"/>
    <w:rsid w:val="00C708DC"/>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597"/>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C8B"/>
    <w:rsid w:val="00C82CE0"/>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A4A"/>
    <w:rsid w:val="00CB4AF3"/>
    <w:rsid w:val="00CB4AFA"/>
    <w:rsid w:val="00CB4BE5"/>
    <w:rsid w:val="00CB4C51"/>
    <w:rsid w:val="00CB4FC8"/>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42A"/>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611"/>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1B5"/>
    <w:rsid w:val="00D47374"/>
    <w:rsid w:val="00D473DC"/>
    <w:rsid w:val="00D4774F"/>
    <w:rsid w:val="00D47919"/>
    <w:rsid w:val="00D47D94"/>
    <w:rsid w:val="00D47FA2"/>
    <w:rsid w:val="00D50233"/>
    <w:rsid w:val="00D5037D"/>
    <w:rsid w:val="00D50521"/>
    <w:rsid w:val="00D505C5"/>
    <w:rsid w:val="00D50715"/>
    <w:rsid w:val="00D508FB"/>
    <w:rsid w:val="00D50E25"/>
    <w:rsid w:val="00D514EF"/>
    <w:rsid w:val="00D51560"/>
    <w:rsid w:val="00D5171F"/>
    <w:rsid w:val="00D5185F"/>
    <w:rsid w:val="00D51A70"/>
    <w:rsid w:val="00D51ABE"/>
    <w:rsid w:val="00D51B78"/>
    <w:rsid w:val="00D52016"/>
    <w:rsid w:val="00D52024"/>
    <w:rsid w:val="00D52193"/>
    <w:rsid w:val="00D521C4"/>
    <w:rsid w:val="00D522ED"/>
    <w:rsid w:val="00D5266A"/>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62DF"/>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484"/>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CF1"/>
    <w:rsid w:val="00DA4D2D"/>
    <w:rsid w:val="00DA4E8C"/>
    <w:rsid w:val="00DA5046"/>
    <w:rsid w:val="00DA504D"/>
    <w:rsid w:val="00DA5142"/>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F81"/>
    <w:rsid w:val="00DF4378"/>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68C"/>
    <w:rsid w:val="00E12701"/>
    <w:rsid w:val="00E128A0"/>
    <w:rsid w:val="00E1293E"/>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85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5F7C"/>
    <w:rsid w:val="00E26063"/>
    <w:rsid w:val="00E260F0"/>
    <w:rsid w:val="00E26521"/>
    <w:rsid w:val="00E26654"/>
    <w:rsid w:val="00E26A16"/>
    <w:rsid w:val="00E27732"/>
    <w:rsid w:val="00E27A48"/>
    <w:rsid w:val="00E27C3B"/>
    <w:rsid w:val="00E27EF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ED5"/>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5A"/>
    <w:rsid w:val="00EC0AF1"/>
    <w:rsid w:val="00EC0BAB"/>
    <w:rsid w:val="00EC0BFD"/>
    <w:rsid w:val="00EC0C2D"/>
    <w:rsid w:val="00EC0D97"/>
    <w:rsid w:val="00EC0FAA"/>
    <w:rsid w:val="00EC1187"/>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DFC"/>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ACF"/>
    <w:rsid w:val="00ED2D25"/>
    <w:rsid w:val="00ED2D42"/>
    <w:rsid w:val="00ED308A"/>
    <w:rsid w:val="00ED325D"/>
    <w:rsid w:val="00ED32A9"/>
    <w:rsid w:val="00ED3A85"/>
    <w:rsid w:val="00ED3BEE"/>
    <w:rsid w:val="00ED4368"/>
    <w:rsid w:val="00ED4440"/>
    <w:rsid w:val="00ED44A0"/>
    <w:rsid w:val="00ED45E7"/>
    <w:rsid w:val="00ED46C5"/>
    <w:rsid w:val="00ED4BFB"/>
    <w:rsid w:val="00ED4D88"/>
    <w:rsid w:val="00ED4DED"/>
    <w:rsid w:val="00ED4E32"/>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3F9"/>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A2A"/>
    <w:rsid w:val="00EF6B58"/>
    <w:rsid w:val="00EF6BD3"/>
    <w:rsid w:val="00EF6DB1"/>
    <w:rsid w:val="00EF6F9B"/>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CD6"/>
    <w:rsid w:val="00F05E82"/>
    <w:rsid w:val="00F05EE0"/>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850"/>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2ED6"/>
    <w:rsid w:val="00F3319C"/>
    <w:rsid w:val="00F33488"/>
    <w:rsid w:val="00F334DB"/>
    <w:rsid w:val="00F33859"/>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7E"/>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568"/>
    <w:rsid w:val="00F67749"/>
    <w:rsid w:val="00F677F2"/>
    <w:rsid w:val="00F678F0"/>
    <w:rsid w:val="00F67956"/>
    <w:rsid w:val="00F67A83"/>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46B"/>
    <w:rsid w:val="00F756AC"/>
    <w:rsid w:val="00F75713"/>
    <w:rsid w:val="00F75C2D"/>
    <w:rsid w:val="00F75D8F"/>
    <w:rsid w:val="00F75DE4"/>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AC3"/>
    <w:rsid w:val="00FA3DDA"/>
    <w:rsid w:val="00FA3F2B"/>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9C9"/>
    <w:rsid w:val="00FE09EE"/>
    <w:rsid w:val="00FE0B3C"/>
    <w:rsid w:val="00FE0CAA"/>
    <w:rsid w:val="00FE0DA0"/>
    <w:rsid w:val="00FE0E96"/>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fac.org/publications-resources/guidance-support-implementation-learning-outcomes-approach" TargetMode="External"/><Relationship Id="rId4" Type="http://schemas.microsoft.com/office/2007/relationships/stylesWithEffects" Target="stylesWithEffects.xml"/><Relationship Id="rId9" Type="http://schemas.openxmlformats.org/officeDocument/2006/relationships/hyperlink" Target="http://www.ifac.org/system/files/publications/files/IAESB-Staff-Questions-and-Answers-Learning-Outcome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44B5E-84B9-40B2-9862-7CD7EDAF1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2776</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2016-01-17T21:02:00Z</dcterms:created>
  <dcterms:modified xsi:type="dcterms:W3CDTF">2016-01-17T21:02:00Z</dcterms:modified>
</cp:coreProperties>
</file>