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59" w:rsidRPr="00AA5059" w:rsidRDefault="00AA5059" w:rsidP="00AA5059">
      <w:pPr>
        <w:keepNext/>
        <w:framePr w:dropCap="drop" w:lines="3" w:wrap="around" w:vAnchor="text" w:hAnchor="text"/>
        <w:spacing w:after="0" w:line="926" w:lineRule="exact"/>
        <w:textAlignment w:val="baseline"/>
        <w:rPr>
          <w:position w:val="-9"/>
          <w:sz w:val="123"/>
        </w:rPr>
      </w:pPr>
      <w:bookmarkStart w:id="0" w:name="_GoBack"/>
      <w:bookmarkEnd w:id="0"/>
      <w:r w:rsidRPr="00AA5059">
        <w:rPr>
          <w:position w:val="-9"/>
          <w:sz w:val="123"/>
        </w:rPr>
        <w:t>D</w:t>
      </w:r>
    </w:p>
    <w:p w:rsidR="00210CFE" w:rsidRDefault="00AA5059" w:rsidP="00AA5059">
      <w:r>
        <w:t xml:space="preserve">urante el siglo XX se afianzó la existencia de grandes sociedades controladas por un grupo de socios, con una gran cantidad de asociados que obran en calidad de inversionistas y no de empresarios. Al mismo tiempo, la ecuación derecho a la intimidad - derecho a la información adquirió nuevos significados, en forma tal que hoy </w:t>
      </w:r>
      <w:r w:rsidR="0093244E">
        <w:t>son muchos más</w:t>
      </w:r>
      <w:r>
        <w:t xml:space="preserve"> los datos que las entidades emisoras deben poner a disposición del público.</w:t>
      </w:r>
      <w:r w:rsidR="00C50682">
        <w:t xml:space="preserve"> </w:t>
      </w:r>
      <w:r w:rsidR="00913029">
        <w:t>Sin embargo, e</w:t>
      </w:r>
      <w:r w:rsidR="0093244E">
        <w:t>l fenómeno de la pequeña empresa y la entidad familiar sigue dominando las estadísticas.</w:t>
      </w:r>
    </w:p>
    <w:p w:rsidR="00AA5059" w:rsidRDefault="0093244E" w:rsidP="00AA5059">
      <w:r>
        <w:t xml:space="preserve">En cuanto a la información que suministran los emisores, el proyecto de </w:t>
      </w:r>
      <w:hyperlink r:id="rId9" w:history="1">
        <w:r w:rsidRPr="0034021F">
          <w:rPr>
            <w:rStyle w:val="Hyperlink"/>
          </w:rPr>
          <w:t>marco de conceptos</w:t>
        </w:r>
      </w:hyperlink>
      <w:r>
        <w:t xml:space="preserve"> de IASB manifiesta: “(…) </w:t>
      </w:r>
      <w:r w:rsidRPr="00DA5213">
        <w:rPr>
          <w:i/>
        </w:rPr>
        <w:t>la información específica de la entidad es más útil que "el mismo lenguaje de siempre" y es más útil que la información que está fácilmente disponible fuera de los estados financieros</w:t>
      </w:r>
      <w:r>
        <w:t xml:space="preserve"> (…)” –párrafo 7.18-</w:t>
      </w:r>
    </w:p>
    <w:p w:rsidR="00C50682" w:rsidRDefault="00C50682" w:rsidP="00AA5059">
      <w:pPr>
        <w:rPr>
          <w:lang w:val="en-US"/>
        </w:rPr>
      </w:pPr>
      <w:r w:rsidRPr="00C50682">
        <w:t xml:space="preserve">Como resultado de un </w:t>
      </w:r>
      <w:hyperlink r:id="rId10" w:history="1">
        <w:r w:rsidRPr="00C50682">
          <w:rPr>
            <w:rStyle w:val="Hyperlink"/>
          </w:rPr>
          <w:t>foro</w:t>
        </w:r>
      </w:hyperlink>
      <w:r w:rsidRPr="00C50682">
        <w:t xml:space="preserve"> sobre las revelaciones, IASB anotó: “(…) </w:t>
      </w:r>
      <w:r w:rsidRPr="00C50682">
        <w:rPr>
          <w:i/>
          <w:lang w:val="en-US"/>
        </w:rPr>
        <w:t>The Discussion Forum and the IASB survey demonstrated that there is no clear agreement on deﬁning the disclosure problem. On the one hand, we hear a general concern that ﬁnancial reports are getting bigger and bigger, which is costly for preparers. On the other hand, investors say that the reports are not giving them the information that they need. What seems clear is that preparers and investors agree that ﬁnancial reports are an important communication tool. Preparers want to tell their story and investors want to hear that story.</w:t>
      </w:r>
      <w:r>
        <w:rPr>
          <w:lang w:val="en-US"/>
        </w:rPr>
        <w:t xml:space="preserve"> (…)”</w:t>
      </w:r>
    </w:p>
    <w:p w:rsidR="0034021F" w:rsidRDefault="00DA5213" w:rsidP="00AA5059">
      <w:pPr>
        <w:rPr>
          <w:lang w:val="en-US"/>
        </w:rPr>
      </w:pPr>
      <w:r w:rsidRPr="00DA5213">
        <w:lastRenderedPageBreak/>
        <w:t xml:space="preserve">Gracias a una </w:t>
      </w:r>
      <w:hyperlink r:id="rId11" w:history="1">
        <w:r w:rsidRPr="0097294D">
          <w:rPr>
            <w:rStyle w:val="Hyperlink"/>
          </w:rPr>
          <w:t>encuesta</w:t>
        </w:r>
      </w:hyperlink>
      <w:r w:rsidRPr="00DA5213">
        <w:t>, se ha confirmado que parte del problema es la falta de aplicaci</w:t>
      </w:r>
      <w:r>
        <w:t xml:space="preserve">ón del concepto de materialidad a las notas o revelaciones que forman parte de los estados financieros: “(…) </w:t>
      </w:r>
      <w:r w:rsidRPr="00DA5213">
        <w:rPr>
          <w:i/>
          <w:lang w:val="en-US"/>
        </w:rPr>
        <w:t xml:space="preserve">Preparers and ‘other’ respondents cited a checklist approach as a particular example of how the concept of materiality was not being appropriately applied. This approach, which treats disclosure guidance in IFRS and other legal or regulatory regimes as a list of requirements, </w:t>
      </w:r>
      <w:r w:rsidR="00D977FF" w:rsidRPr="00DA5213">
        <w:rPr>
          <w:i/>
          <w:lang w:val="en-US"/>
        </w:rPr>
        <w:t>i.e.</w:t>
      </w:r>
      <w:r w:rsidRPr="00DA5213">
        <w:rPr>
          <w:i/>
          <w:lang w:val="en-US"/>
        </w:rPr>
        <w:t xml:space="preserve"> a checklist, results in a lack of appropriate judgement to determine whether information is material or not.</w:t>
      </w:r>
      <w:r>
        <w:rPr>
          <w:lang w:val="en-US"/>
        </w:rPr>
        <w:t xml:space="preserve"> (…)”</w:t>
      </w:r>
    </w:p>
    <w:p w:rsidR="0097294D" w:rsidRDefault="009B303F" w:rsidP="00AA5059">
      <w:r w:rsidRPr="009B303F">
        <w:t xml:space="preserve">La revelación de las políticas y los planes del negocio, es sin duda </w:t>
      </w:r>
      <w:r>
        <w:t>el principal enfoque en la actualidad.</w:t>
      </w:r>
      <w:r w:rsidR="001D747C">
        <w:t xml:space="preserve"> Aumenta la idea según la cual los estados financieros deben permitir tomar conciencia de la manera como los administradores ven el negocio y de los planes que tienen para desarrollarlo.</w:t>
      </w:r>
      <w:r w:rsidR="00FD17A7">
        <w:t xml:space="preserve"> Si a lo anterior se añade la revelación sistemática de las hipótesis asumidas y de los riesgos identificados, quedará a la vista el inmenso cambio que está operando en materia de revelaciones.</w:t>
      </w:r>
    </w:p>
    <w:p w:rsidR="00FD17A7" w:rsidRDefault="00FD17A7" w:rsidP="00AA5059">
      <w:r>
        <w:t xml:space="preserve">Muchos datos sobre la estrategia de los administradores se consideraron como secreto empresarial. Pero los inversionistas se han salido con la suya. Ciertos tratamientos contables necesitan encuadrarse en la subjetividad de los gestores para poder </w:t>
      </w:r>
      <w:r w:rsidR="00AB6E04">
        <w:t>interpretarlos</w:t>
      </w:r>
      <w:r>
        <w:t xml:space="preserve"> debidamente.</w:t>
      </w:r>
      <w:r w:rsidR="00AB6E04">
        <w:t xml:space="preserve"> No se trata de los discursos que llamamos “veintejulieros” para </w:t>
      </w:r>
      <w:r w:rsidR="00D977FF">
        <w:t xml:space="preserve">congraciarse con </w:t>
      </w:r>
      <w:r w:rsidR="00AB6E04">
        <w:t>los socios controlantes.</w:t>
      </w:r>
    </w:p>
    <w:p w:rsidR="00AB6E04" w:rsidRPr="00AB6E04" w:rsidRDefault="00AB6E04" w:rsidP="00AB6E04">
      <w:pPr>
        <w:jc w:val="right"/>
        <w:rPr>
          <w:i/>
        </w:rPr>
      </w:pPr>
      <w:r w:rsidRPr="00AB6E04">
        <w:rPr>
          <w:i/>
        </w:rPr>
        <w:t>Hernando Bermúdez Gómez</w:t>
      </w:r>
    </w:p>
    <w:sectPr w:rsidR="00AB6E04" w:rsidRPr="00AB6E0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F9" w:rsidRDefault="00B830F9" w:rsidP="00EE7812">
      <w:pPr>
        <w:spacing w:after="0" w:line="240" w:lineRule="auto"/>
      </w:pPr>
      <w:r>
        <w:separator/>
      </w:r>
    </w:p>
  </w:endnote>
  <w:endnote w:type="continuationSeparator" w:id="0">
    <w:p w:rsidR="00B830F9" w:rsidRDefault="00B830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F9" w:rsidRDefault="00B830F9" w:rsidP="00EE7812">
      <w:pPr>
        <w:spacing w:after="0" w:line="240" w:lineRule="auto"/>
      </w:pPr>
      <w:r>
        <w:separator/>
      </w:r>
    </w:p>
  </w:footnote>
  <w:footnote w:type="continuationSeparator" w:id="0">
    <w:p w:rsidR="00B830F9" w:rsidRDefault="00B830F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AA5059">
      <w:t>1814</w:t>
    </w:r>
    <w:r w:rsidR="00BD12AD">
      <w:t>,</w:t>
    </w:r>
    <w:r w:rsidR="007B5A39">
      <w:t xml:space="preserve"> </w:t>
    </w:r>
    <w:r w:rsidR="00BD12AD">
      <w:t>enero</w:t>
    </w:r>
    <w:r w:rsidR="007B5A39">
      <w:t xml:space="preserve"> </w:t>
    </w:r>
    <w:r w:rsidR="00BD12AD">
      <w:t>18</w:t>
    </w:r>
    <w:r w:rsidR="007B5A39">
      <w:t xml:space="preserve"> </w:t>
    </w:r>
    <w:r w:rsidR="00BD12AD">
      <w:t>de</w:t>
    </w:r>
    <w:r w:rsidR="007B5A39">
      <w:t xml:space="preserve"> </w:t>
    </w:r>
    <w:r w:rsidR="00BD12AD">
      <w:t>2016</w:t>
    </w:r>
  </w:p>
  <w:p w:rsidR="00BD12AD" w:rsidRDefault="00B830F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0F9"/>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06E"/>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lerts/PressRelease/Documents/2013/Feedback-Statement-Discussion-Forum-Financial-Reporting-Disclosure-May-20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Alerts/PressRelease/Documents/2013/Feedback-Statement-Discussion-Forum-Financial-Reporting-Disclosure-May-2013.pdf"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64AB-8143-4B43-98BA-D53D2B94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2016-01-17T21:08:00Z</dcterms:created>
  <dcterms:modified xsi:type="dcterms:W3CDTF">2016-01-17T21:08:00Z</dcterms:modified>
</cp:coreProperties>
</file>