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910" w:rsidRPr="000F0910" w:rsidRDefault="000F0910" w:rsidP="000F0910">
      <w:pPr>
        <w:keepNext/>
        <w:framePr w:dropCap="drop" w:lines="3" w:wrap="around" w:vAnchor="text" w:hAnchor="text"/>
        <w:spacing w:after="0" w:line="926" w:lineRule="exact"/>
        <w:textAlignment w:val="baseline"/>
        <w:rPr>
          <w:position w:val="-8"/>
          <w:sz w:val="122"/>
        </w:rPr>
      </w:pPr>
      <w:bookmarkStart w:id="0" w:name="_GoBack"/>
      <w:bookmarkEnd w:id="0"/>
      <w:r w:rsidRPr="000F0910">
        <w:rPr>
          <w:position w:val="-8"/>
          <w:sz w:val="122"/>
        </w:rPr>
        <w:t>A</w:t>
      </w:r>
    </w:p>
    <w:p w:rsidR="00233241" w:rsidRDefault="000F0910" w:rsidP="00BA321D">
      <w:r>
        <w:t>l revisar la actividad mundial de los contadores, se observa una multitud de estrategias en curso. Aunque en una primera impresión parecería estar frente a una Babel, poco a poco se va encontrando la conexión entre unas y otras actividades.</w:t>
      </w:r>
    </w:p>
    <w:p w:rsidR="000F0910" w:rsidRDefault="000F0910" w:rsidP="00BA321D">
      <w:r>
        <w:t>Es muy claro que los contadores quieren estar en la primera línea. Ellos se están esforzando en todas las áreas de su práctica para mantener un claro liderazgo.</w:t>
      </w:r>
    </w:p>
    <w:p w:rsidR="00A41ED7" w:rsidRDefault="009A2E97" w:rsidP="00BA321D">
      <w:r>
        <w:t>Por un lado están los convenios internacionales, que van desde la colaboración, hasta el reconocimiento mutuo de los profesionales inscritos. En esto han avanzado mucho los británicos, aprovechando que allí el carácter profesional se desprende de la membresía a organizaciones privadas.</w:t>
      </w:r>
      <w:r w:rsidR="008E21E3">
        <w:t xml:space="preserve"> Hay quienes han quedado deslumbrados con estas membresías.</w:t>
      </w:r>
      <w:r w:rsidR="006A0B63">
        <w:t xml:space="preserve"> </w:t>
      </w:r>
      <w:r w:rsidR="00065EF1">
        <w:t>En cuanto a los acuerdos de colaboración, los ha</w:t>
      </w:r>
      <w:r w:rsidR="00C32E1A">
        <w:t>y</w:t>
      </w:r>
      <w:r w:rsidR="00065EF1">
        <w:t xml:space="preserve"> de toda clase, ocasionales o permanentes, de contenido general o específico. Entre ellos siempre nos ha llamado la atención </w:t>
      </w:r>
      <w:r w:rsidR="001B46CB">
        <w:t xml:space="preserve">la </w:t>
      </w:r>
      <w:r w:rsidR="00065EF1">
        <w:t>alianza AICPA y CIMA, que di</w:t>
      </w:r>
      <w:r w:rsidR="00C32E1A">
        <w:t xml:space="preserve">o lugar a la certificación CGMA, que es objeto de algunas </w:t>
      </w:r>
      <w:hyperlink r:id="rId9" w:anchor="{&quot;issue_id&quot;:286073,&quot;page&quot;:16}" w:history="1">
        <w:r w:rsidR="00C32E1A" w:rsidRPr="00C32E1A">
          <w:rPr>
            <w:rStyle w:val="Hyperlink"/>
          </w:rPr>
          <w:t>observaciones</w:t>
        </w:r>
      </w:hyperlink>
      <w:r w:rsidR="00C32E1A">
        <w:t xml:space="preserve"> por parte de Miller y Bahnson. La unión de las organizaciones gremiales dio lugar a IFAC, sin duda la principal entidad de los contadores a nivel mundial, cuya voz </w:t>
      </w:r>
      <w:r w:rsidR="001B46CB">
        <w:t>h</w:t>
      </w:r>
      <w:r w:rsidR="00C32E1A">
        <w:t>a logrado hacer oír en los más altos estadios de la política financiera internacional.</w:t>
      </w:r>
      <w:r w:rsidR="001B46CB">
        <w:t xml:space="preserve"> Con mucho menos alcance</w:t>
      </w:r>
      <w:r w:rsidR="00A41ED7">
        <w:t>,</w:t>
      </w:r>
      <w:r w:rsidR="001B46CB">
        <w:t xml:space="preserve"> poco a poco van creciendo organizaciones internacionales de firmas</w:t>
      </w:r>
      <w:r w:rsidR="00AB2210">
        <w:t>.</w:t>
      </w:r>
      <w:r w:rsidR="00574660">
        <w:t xml:space="preserve"> A nivel regional hay instituciones esplendorosas, como la FEE, europea. Y a nivel nacional tenemos, ni más ni menos, a AICPA.</w:t>
      </w:r>
    </w:p>
    <w:p w:rsidR="00574660" w:rsidRDefault="00574660" w:rsidP="00BA321D">
      <w:r>
        <w:lastRenderedPageBreak/>
        <w:t xml:space="preserve">Por otra parte, son muy numerosos los esfuerzos por prepararse para nuevos trabajos, de manera que se </w:t>
      </w:r>
      <w:r w:rsidR="004916F5">
        <w:t>garantice</w:t>
      </w:r>
      <w:r>
        <w:t xml:space="preserve"> el desarrollo de la profesión. Ya es evidente que los contadores penetraron en el mundo de los “negocios”, presentándose como asesores interdisciplinarios.</w:t>
      </w:r>
      <w:r w:rsidR="004916F5">
        <w:t xml:space="preserve"> Los casos de innovación son de estudiar. La extrapolación de la auditoría de estados financieros para dar a luz las normas de aseguramiento, es uno entre varios que se han realizado en los últimos 50 años.</w:t>
      </w:r>
      <w:r w:rsidR="000E4786">
        <w:t xml:space="preserve"> En este período, además, los contadores se han hecho usuarios principales de las tecnologías de la información, las cuales han incorporado vigorosamente a sus distintas prácticas.</w:t>
      </w:r>
    </w:p>
    <w:p w:rsidR="004B2D16" w:rsidRDefault="004B2D16" w:rsidP="00BA321D">
      <w:pPr>
        <w:rPr>
          <w:lang w:val="en-US"/>
        </w:rPr>
      </w:pPr>
      <w:r>
        <w:t>Ahora mismo los contadores están en las primeras bancas de las reuniones en las cuales se trabaja el informe integrado. Están atentos tanto al desarrollo conceptual de este nuevo enfoque de reporte corporativo</w:t>
      </w:r>
      <w:r w:rsidR="00E62DF4">
        <w:t>,</w:t>
      </w:r>
      <w:r>
        <w:t xml:space="preserve"> como de su posible aseguramiento.</w:t>
      </w:r>
      <w:r w:rsidR="00E62DF4">
        <w:t xml:space="preserve"> </w:t>
      </w:r>
      <w:r w:rsidR="00E62DF4" w:rsidRPr="00E62DF4">
        <w:rPr>
          <w:lang w:val="en-US"/>
        </w:rPr>
        <w:t xml:space="preserve">Conviene leer </w:t>
      </w:r>
      <w:hyperlink r:id="rId10" w:history="1">
        <w:r w:rsidR="00E62DF4" w:rsidRPr="00E62DF4">
          <w:rPr>
            <w:rStyle w:val="Hyperlink"/>
            <w:lang w:val="en-US"/>
          </w:rPr>
          <w:t>From Share Value to Shared Value: Exploring the Role of Accountants in Developing Integrated Reporting in Practice</w:t>
        </w:r>
      </w:hyperlink>
      <w:r w:rsidR="00E62DF4">
        <w:rPr>
          <w:lang w:val="en-US"/>
        </w:rPr>
        <w:t xml:space="preserve">, un </w:t>
      </w:r>
      <w:r w:rsidR="00E62DF4" w:rsidRPr="00E62DF4">
        <w:rPr>
          <w:lang w:val="en-US"/>
        </w:rPr>
        <w:t xml:space="preserve">IMA-ACCA </w:t>
      </w:r>
      <w:r w:rsidR="00E62DF4" w:rsidRPr="00E62DF4">
        <w:rPr>
          <w:i/>
          <w:lang w:val="en-US"/>
        </w:rPr>
        <w:t>Joint Research</w:t>
      </w:r>
      <w:r w:rsidR="00E62DF4">
        <w:rPr>
          <w:lang w:val="en-US"/>
        </w:rPr>
        <w:t>.</w:t>
      </w:r>
    </w:p>
    <w:p w:rsidR="00EF24CF" w:rsidRDefault="000C4442" w:rsidP="00BA321D">
      <w:r w:rsidRPr="000C4442">
        <w:t>En materia de educación, al lado del</w:t>
      </w:r>
      <w:r>
        <w:t xml:space="preserve"> trabajo del IAESB, tenemos el C</w:t>
      </w:r>
      <w:r w:rsidRPr="000C4442">
        <w:t>ongreso mundial</w:t>
      </w:r>
      <w:r>
        <w:t xml:space="preserve"> de educadores e investigadores en contabilidad, y el trabajo decidido de muchas organizaciones que se suman a la diversidad de universidades que tienen escuelas contables.</w:t>
      </w:r>
      <w:r w:rsidR="00EF24CF">
        <w:t xml:space="preserve"> </w:t>
      </w:r>
    </w:p>
    <w:p w:rsidR="00E62DF4" w:rsidRDefault="00EF24CF" w:rsidP="00BA321D">
      <w:r>
        <w:t>Para cerrar</w:t>
      </w:r>
      <w:r w:rsidR="00814EDF">
        <w:t>,</w:t>
      </w:r>
      <w:r>
        <w:t xml:space="preserve"> recordemos a ISAR, organismo compuesto por los gobiernos, para ocuparse de los informes financieros. </w:t>
      </w:r>
    </w:p>
    <w:p w:rsidR="000C4442" w:rsidRPr="000C4442" w:rsidRDefault="000C4442" w:rsidP="000C4442">
      <w:pPr>
        <w:jc w:val="right"/>
        <w:rPr>
          <w:i/>
        </w:rPr>
      </w:pPr>
      <w:r w:rsidRPr="000C4442">
        <w:rPr>
          <w:i/>
        </w:rPr>
        <w:t>Hernando Bermúdez Gómez</w:t>
      </w:r>
    </w:p>
    <w:sectPr w:rsidR="000C4442" w:rsidRPr="000C444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ECA" w:rsidRDefault="00537ECA" w:rsidP="00EE7812">
      <w:pPr>
        <w:spacing w:after="0" w:line="240" w:lineRule="auto"/>
      </w:pPr>
      <w:r>
        <w:separator/>
      </w:r>
    </w:p>
  </w:endnote>
  <w:endnote w:type="continuationSeparator" w:id="0">
    <w:p w:rsidR="00537ECA" w:rsidRDefault="00537E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Las</w:t>
    </w:r>
    <w:r w:rsidR="007B5A39">
      <w:rPr>
        <w:rFonts w:cs="Times New Roman"/>
        <w:i/>
      </w:rPr>
      <w:t xml:space="preserve"> </w:t>
    </w:r>
    <w:r w:rsidRPr="009E770B">
      <w:rPr>
        <w:rFonts w:cs="Times New Roman"/>
        <w:i/>
      </w:rPr>
      <w:t>opiniones</w:t>
    </w:r>
    <w:r w:rsidR="007B5A39">
      <w:rPr>
        <w:rFonts w:cs="Times New Roman"/>
        <w:i/>
      </w:rPr>
      <w:t xml:space="preserve"> </w:t>
    </w:r>
    <w:r w:rsidRPr="009E770B">
      <w:rPr>
        <w:rFonts w:cs="Times New Roman"/>
        <w:i/>
      </w:rPr>
      <w:t>expresadas</w:t>
    </w:r>
    <w:r w:rsidR="007B5A39">
      <w:rPr>
        <w:rFonts w:cs="Times New Roman"/>
        <w:i/>
      </w:rPr>
      <w:t xml:space="preserve"> </w:t>
    </w:r>
    <w:r w:rsidRPr="009E770B">
      <w:rPr>
        <w:rFonts w:cs="Times New Roman"/>
        <w:i/>
      </w:rPr>
      <w:t>en</w:t>
    </w:r>
    <w:r w:rsidR="007B5A39">
      <w:rPr>
        <w:rFonts w:cs="Times New Roman"/>
        <w:i/>
      </w:rPr>
      <w:t xml:space="preserve"> </w:t>
    </w:r>
    <w:r w:rsidRPr="009E770B">
      <w:rPr>
        <w:rFonts w:ascii="Kristen ITC" w:hAnsi="Kristen ITC" w:cs="Times New Roman"/>
        <w:i/>
      </w:rPr>
      <w:t>Contrapartida</w:t>
    </w:r>
    <w:r w:rsidR="007B5A39">
      <w:rPr>
        <w:rFonts w:cs="Times New Roman"/>
        <w:i/>
      </w:rPr>
      <w:t xml:space="preserve"> </w:t>
    </w:r>
    <w:r w:rsidRPr="009E770B">
      <w:rPr>
        <w:rFonts w:cs="Times New Roman"/>
        <w:i/>
      </w:rPr>
      <w:t>comprometen</w:t>
    </w:r>
    <w:r w:rsidR="007B5A39">
      <w:rPr>
        <w:rFonts w:cs="Times New Roman"/>
        <w:i/>
      </w:rPr>
      <w:t xml:space="preserve"> </w:t>
    </w:r>
    <w:r w:rsidRPr="009E770B">
      <w:rPr>
        <w:rFonts w:cs="Times New Roman"/>
        <w:i/>
      </w:rPr>
      <w:t>exclusivamente</w:t>
    </w:r>
    <w:r w:rsidR="007B5A39">
      <w:rPr>
        <w:rFonts w:cs="Times New Roman"/>
        <w:i/>
      </w:rPr>
      <w:t xml:space="preserve"> </w:t>
    </w:r>
    <w:r w:rsidRPr="009E770B">
      <w:rPr>
        <w:rFonts w:cs="Times New Roman"/>
        <w:i/>
      </w:rPr>
      <w:t>a</w:t>
    </w:r>
    <w:r w:rsidR="007B5A39">
      <w:rPr>
        <w:rFonts w:cs="Times New Roman"/>
        <w:i/>
      </w:rPr>
      <w:t xml:space="preserve"> </w:t>
    </w:r>
    <w:r w:rsidRPr="009E770B">
      <w:rPr>
        <w:rFonts w:cs="Times New Roman"/>
        <w:i/>
      </w:rPr>
      <w:t>sus</w:t>
    </w:r>
    <w:r w:rsidR="007B5A3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ECA" w:rsidRDefault="00537ECA" w:rsidP="00EE7812">
      <w:pPr>
        <w:spacing w:after="0" w:line="240" w:lineRule="auto"/>
      </w:pPr>
      <w:r>
        <w:separator/>
      </w:r>
    </w:p>
  </w:footnote>
  <w:footnote w:type="continuationSeparator" w:id="0">
    <w:p w:rsidR="00537ECA" w:rsidRDefault="00537EC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w:t>
    </w:r>
    <w:r w:rsidR="007B5A39">
      <w:t xml:space="preserve"> </w:t>
    </w:r>
    <w:r>
      <w:t>Computationis</w:t>
    </w:r>
    <w:r w:rsidR="007B5A39">
      <w:t xml:space="preserve"> </w:t>
    </w:r>
    <w:r>
      <w:t>Jure</w:t>
    </w:r>
    <w:r w:rsidR="007B5A39">
      <w:t xml:space="preserve"> </w:t>
    </w:r>
    <w:r>
      <w:t>Opiniones</w:t>
    </w:r>
  </w:p>
  <w:p w:rsidR="00BD12AD" w:rsidRDefault="00583AD8" w:rsidP="00613BC8">
    <w:pPr>
      <w:pStyle w:val="Header"/>
      <w:tabs>
        <w:tab w:val="left" w:pos="2580"/>
        <w:tab w:val="left" w:pos="2985"/>
      </w:tabs>
      <w:spacing w:line="276" w:lineRule="auto"/>
      <w:jc w:val="right"/>
    </w:pPr>
    <w:r>
      <w:t>Número</w:t>
    </w:r>
    <w:r w:rsidR="007B5A39">
      <w:t xml:space="preserve"> </w:t>
    </w:r>
    <w:r w:rsidR="00BA321D">
      <w:t>1824</w:t>
    </w:r>
    <w:r w:rsidR="00BD12AD">
      <w:t>,</w:t>
    </w:r>
    <w:r w:rsidR="007B5A39">
      <w:t xml:space="preserve"> </w:t>
    </w:r>
    <w:r w:rsidR="00BD12AD">
      <w:t>enero</w:t>
    </w:r>
    <w:r w:rsidR="007B5A39">
      <w:t xml:space="preserve"> </w:t>
    </w:r>
    <w:r w:rsidR="00057EC1">
      <w:t>25</w:t>
    </w:r>
    <w:r w:rsidR="007B5A39">
      <w:t xml:space="preserve"> </w:t>
    </w:r>
    <w:r w:rsidR="00BD12AD">
      <w:t>de</w:t>
    </w:r>
    <w:r w:rsidR="007B5A39">
      <w:t xml:space="preserve"> </w:t>
    </w:r>
    <w:r w:rsidR="00BD12AD">
      <w:t>2016</w:t>
    </w:r>
  </w:p>
  <w:p w:rsidR="00BD12AD" w:rsidRDefault="00537EC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20C"/>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CA"/>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2F5"/>
    <w:rsid w:val="0055443F"/>
    <w:rsid w:val="005544E3"/>
    <w:rsid w:val="0055477F"/>
    <w:rsid w:val="00554798"/>
    <w:rsid w:val="00554A08"/>
    <w:rsid w:val="00554C00"/>
    <w:rsid w:val="00554D91"/>
    <w:rsid w:val="0055514A"/>
    <w:rsid w:val="0055540F"/>
    <w:rsid w:val="00555453"/>
    <w:rsid w:val="005554DB"/>
    <w:rsid w:val="00555564"/>
    <w:rsid w:val="00555C61"/>
    <w:rsid w:val="00555E7E"/>
    <w:rsid w:val="005562CC"/>
    <w:rsid w:val="0055679A"/>
    <w:rsid w:val="005567DC"/>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AD8"/>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E9"/>
    <w:rsid w:val="0076517A"/>
    <w:rsid w:val="00765295"/>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210"/>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13"/>
    <w:rsid w:val="00BD4378"/>
    <w:rsid w:val="00BD43FB"/>
    <w:rsid w:val="00BD4463"/>
    <w:rsid w:val="00BD44BD"/>
    <w:rsid w:val="00BD4670"/>
    <w:rsid w:val="00BD4677"/>
    <w:rsid w:val="00BD4691"/>
    <w:rsid w:val="00BD4B25"/>
    <w:rsid w:val="00BD4BF0"/>
    <w:rsid w:val="00BD4EB8"/>
    <w:rsid w:val="00BD502F"/>
    <w:rsid w:val="00BD50D3"/>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0F9"/>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manet.org/docs/default-source/default-document-library/from-share-value-to-shared-value_01-19-16.pdf?sfvrsn=0" TargetMode="External"/><Relationship Id="rId4" Type="http://schemas.microsoft.com/office/2007/relationships/stylesWithEffects" Target="stylesWithEffects.xml"/><Relationship Id="rId9" Type="http://schemas.openxmlformats.org/officeDocument/2006/relationships/hyperlink" Target="http://mydigimag.rrd.com/publication/?i=2860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B87B-F1F8-48C2-8138-21A1369D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2701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2016-01-24T22:39:00Z</dcterms:created>
  <dcterms:modified xsi:type="dcterms:W3CDTF">2016-01-24T22:39:00Z</dcterms:modified>
</cp:coreProperties>
</file>