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34" w:rsidRPr="00CD5834" w:rsidRDefault="00CD5834" w:rsidP="00CD583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CD5834">
        <w:rPr>
          <w:position w:val="-7"/>
          <w:sz w:val="120"/>
        </w:rPr>
        <w:t>S</w:t>
      </w:r>
    </w:p>
    <w:p w:rsidR="00CD5834" w:rsidRDefault="00CD5834" w:rsidP="00CD5834">
      <w:r>
        <w:t xml:space="preserve">in duda la palabra de moda es el “posconflicto”, con los vaticinios de lo que ocurrirá una vez firmados los acuerdos de paz de la Habana, y el papel del Estado y la sociedad en general para atender una situación demasiado compleja. </w:t>
      </w:r>
      <w:r w:rsidR="00CD25CC">
        <w:t xml:space="preserve"> </w:t>
      </w:r>
      <w:r>
        <w:t>“(…) los colombianos afectados por el Conflicto Armado suman 15 millones de habitantes, en Colombia hay 368 municipios que tienen víctimas del Conflicto Armado y 32 mil veredas". (Senador Roy Barreras, prensa Senado, 2014).</w:t>
      </w:r>
      <w:r w:rsidR="00CD25CC">
        <w:t xml:space="preserve"> </w:t>
      </w:r>
      <w:r>
        <w:t>“(…) El total de las inversiones alcanzarían los $93 billones en los próximos 10 años. Este cálculo incluye el costo de construir las instituciones mínimas que garanticen justicia y seguridad pública; regulación de la propiedad, uso y explotación de la tierra; Servicio civil, y capacidad administrativa, financiera y de planeación local, tributación local y capacidad fiscal…” (Senadora Claudia López, prensa Senado, 2014).</w:t>
      </w:r>
      <w:r w:rsidR="00CD25CC">
        <w:t xml:space="preserve"> </w:t>
      </w:r>
      <w:r>
        <w:t>“El presidente Barack Obama anuncia que pedirá al Congreso estadounidense una inversión de 450 millones de dólares anuales para fortalecer el posconflicto en el país…” (www.semana.com – 04-02-2016)</w:t>
      </w:r>
      <w:r w:rsidR="00CD25CC">
        <w:t xml:space="preserve"> </w:t>
      </w:r>
      <w:r>
        <w:t>Como se ve, son muchas las demandas de recursos y muchos los ofrecimientos que se están recibiendo para este propósito de consolidar la paz.</w:t>
      </w:r>
    </w:p>
    <w:p w:rsidR="00CD5834" w:rsidRDefault="00CD5834" w:rsidP="00CD5834">
      <w:r>
        <w:t xml:space="preserve">En </w:t>
      </w:r>
      <w:hyperlink r:id="rId9" w:history="1">
        <w:r w:rsidR="00CD25CC" w:rsidRPr="00CD25CC">
          <w:rPr>
            <w:rStyle w:val="Hyperlink"/>
          </w:rPr>
          <w:t>Contrapartida 1726</w:t>
        </w:r>
      </w:hyperlink>
      <w:r>
        <w:t xml:space="preserve"> se mencionó que la contabilidad pública debe jugar un importante papel en los procesos de control y evaluación de la destinación de los recursos obtenidos para este propósito, señalando la conveniencia de constituir el programa o fondo del posconflicto en “entidad contable pública”, como estrategia financiera para facilitar el control, el seguimiento y la </w:t>
      </w:r>
      <w:r>
        <w:lastRenderedPageBreak/>
        <w:t>evaluación de la gestión.</w:t>
      </w:r>
      <w:r w:rsidR="00CD25CC">
        <w:t xml:space="preserve"> </w:t>
      </w:r>
      <w:r>
        <w:t>En esta dirección, en el libro ¿Qué es el posconflicto? que publica Ediciones B se señala: “En realidad, una estrategia financiera para la paz es más que un análisis de demanda y oferta de recursos de financiamiento requeridos. Se trata de la creación de un ambiente institucional, legal, organizacional y técnico que otorgue confianza, credibilidad y seguridad fiduciaria a los contribuyentes nacionales e internacionales que apuestan por la paz en Colombia”. Hay que demostrarles a los inversionistas de la paz que los recursos financieros se utilizarán para cumplir con los acuerdos de paz y alcanzar los objetivos de estabilización política, seguridad ciudadana y recuperación económica y social de las víctimas y territorios de paz; y, además, asegurar que todo ello se hará en concordancia con principios, normas y buenas prácticas de administración financiera, control, supervisión y evaluación”. (El Espectador, mayo 2015).</w:t>
      </w:r>
      <w:r w:rsidR="00CD25CC">
        <w:t xml:space="preserve"> </w:t>
      </w:r>
      <w:r>
        <w:t>Convencidos estamos que la contabilidad pública debe ser garante de esas buenas prácticas de administración y de rendición de cuentas a la sociedad; pero, para ello, se necesita la existencia de una institucionalidad, en donde la contabilidad pueda operar con su regulación y con sus instrumentos operativos y documentales que exige para el control que desarrolla, esto corresponde a la creación de una “Entidad contable pública”, que concentre los recursos, programas y proyectos a desarrollar, para evitar la dispersión o segregación en muchas entidades, haciendo más difícil el control y la evaluación.</w:t>
      </w:r>
    </w:p>
    <w:p w:rsidR="00346A0B" w:rsidRPr="00CD25CC" w:rsidRDefault="00CD5834" w:rsidP="00CD25CC">
      <w:pPr>
        <w:jc w:val="right"/>
        <w:rPr>
          <w:i/>
        </w:rPr>
      </w:pPr>
      <w:r w:rsidRPr="00CD25CC">
        <w:rPr>
          <w:i/>
        </w:rPr>
        <w:t>Iván Jesús Castillo Caicedo</w:t>
      </w:r>
      <w:r w:rsidR="001B26D3" w:rsidRPr="00CD25CC">
        <w:rPr>
          <w:i/>
        </w:rPr>
        <w:t xml:space="preserve"> </w:t>
      </w:r>
    </w:p>
    <w:sectPr w:rsidR="00346A0B" w:rsidRPr="00CD25CC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FB0" w:rsidRDefault="00370FB0" w:rsidP="00EE7812">
      <w:pPr>
        <w:spacing w:after="0" w:line="240" w:lineRule="auto"/>
      </w:pPr>
      <w:r>
        <w:separator/>
      </w:r>
    </w:p>
  </w:endnote>
  <w:endnote w:type="continuationSeparator" w:id="0">
    <w:p w:rsidR="00370FB0" w:rsidRDefault="00370FB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FB0" w:rsidRDefault="00370FB0" w:rsidP="00EE7812">
      <w:pPr>
        <w:spacing w:after="0" w:line="240" w:lineRule="auto"/>
      </w:pPr>
      <w:r>
        <w:separator/>
      </w:r>
    </w:p>
  </w:footnote>
  <w:footnote w:type="continuationSeparator" w:id="0">
    <w:p w:rsidR="00370FB0" w:rsidRDefault="00370FB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CD5834">
      <w:t>1862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370FB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B0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7A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7AB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5AD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72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642BA-8215-47CD-B4EE-E7FE35A32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2016-02-08T22:19:00Z</dcterms:created>
  <dcterms:modified xsi:type="dcterms:W3CDTF">2016-02-08T22:19:00Z</dcterms:modified>
</cp:coreProperties>
</file>