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3" w:rsidRPr="009B5383" w:rsidRDefault="009B5383" w:rsidP="009B538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9B5383">
        <w:rPr>
          <w:position w:val="-8"/>
          <w:sz w:val="123"/>
        </w:rPr>
        <w:t>P</w:t>
      </w:r>
    </w:p>
    <w:p w:rsidR="009B5383" w:rsidRDefault="009B5383" w:rsidP="007E613C">
      <w:r>
        <w:t xml:space="preserve">roblema sencillo: ¿A cuántos contadores hay que encuestar para formular con alta probabilidad de acierto programas de pregrado, posgrado y educación continua? Posdata: El universo está compuesto por </w:t>
      </w:r>
      <w:hyperlink r:id="rId9" w:anchor="gid=1792958402" w:history="1">
        <w:r w:rsidRPr="009B5383">
          <w:rPr>
            <w:rStyle w:val="Hyperlink"/>
          </w:rPr>
          <w:t>219746</w:t>
        </w:r>
      </w:hyperlink>
      <w:r>
        <w:t xml:space="preserve"> profesionales inscritos.</w:t>
      </w:r>
      <w:r w:rsidR="00C25255">
        <w:t xml:space="preserve"> </w:t>
      </w:r>
      <w:r w:rsidR="005E7C18">
        <w:t xml:space="preserve">Repetidamente </w:t>
      </w:r>
      <w:r w:rsidR="00C25255">
        <w:t xml:space="preserve">hemos </w:t>
      </w:r>
      <w:r w:rsidR="005E7C18">
        <w:t>diseña</w:t>
      </w:r>
      <w:r w:rsidR="00C25255">
        <w:t>do</w:t>
      </w:r>
      <w:r w:rsidR="005E7C18">
        <w:t xml:space="preserve"> nuestros planes de estudio basados </w:t>
      </w:r>
      <w:r w:rsidR="00AB284D">
        <w:t>en las opiniones</w:t>
      </w:r>
      <w:r w:rsidR="005E7C18">
        <w:t xml:space="preserve"> de pequeños grupos de estu</w:t>
      </w:r>
      <w:r w:rsidR="00C25255">
        <w:t xml:space="preserve">diantes, profesores, egresados y </w:t>
      </w:r>
      <w:r w:rsidR="005E7C18">
        <w:t>empresarios.</w:t>
      </w:r>
    </w:p>
    <w:p w:rsidR="0083101E" w:rsidRDefault="00AE5342" w:rsidP="00870A37">
      <w:r>
        <w:t xml:space="preserve">Compartimos el planteamiento del </w:t>
      </w:r>
      <w:r w:rsidRPr="00AE5342">
        <w:t>International Accounting Education Standards Board™ (</w:t>
      </w:r>
      <w:hyperlink r:id="rId10" w:history="1">
        <w:r w:rsidRPr="00762BCF">
          <w:rPr>
            <w:rStyle w:val="Hyperlink"/>
          </w:rPr>
          <w:t>IAESB</w:t>
        </w:r>
      </w:hyperlink>
      <w:r w:rsidRPr="00AE5342">
        <w:t>™)</w:t>
      </w:r>
      <w:r>
        <w:t>, conforme al cual la formación debe procurar que los contadores sean competentes.</w:t>
      </w:r>
      <w:r w:rsidR="00762BCF">
        <w:t xml:space="preserve"> </w:t>
      </w:r>
      <w:r w:rsidR="00870A37">
        <w:t xml:space="preserve">Según su </w:t>
      </w:r>
      <w:hyperlink r:id="rId11" w:history="1">
        <w:r w:rsidR="00870A37" w:rsidRPr="00870A37">
          <w:rPr>
            <w:rStyle w:val="Hyperlink"/>
          </w:rPr>
          <w:t>Framework For International Education Standards For Professional Accountants And Aspiring Professional Accountants (2015)</w:t>
        </w:r>
      </w:hyperlink>
      <w:r w:rsidR="00870A37">
        <w:t xml:space="preserve">, “(…) </w:t>
      </w:r>
      <w:r w:rsidR="00870A37" w:rsidRPr="00870A37">
        <w:t>Professional competence is the ability to perform a role to a defined standard. Professional competence goes beyond knowledge of principles, standards, concepts, facts, and procedures; it is the integration and application of (a) technical competence, (b) professional skills, and (c) professional values, ethics, and attitudes.</w:t>
      </w:r>
      <w:r w:rsidR="00870A37">
        <w:t xml:space="preserve"> (…)”.</w:t>
      </w:r>
    </w:p>
    <w:p w:rsidR="00870A37" w:rsidRDefault="00510204" w:rsidP="00510204">
      <w:r>
        <w:t xml:space="preserve">De acuerdo con </w:t>
      </w:r>
      <w:hyperlink r:id="rId12" w:history="1">
        <w:r w:rsidRPr="00510204">
          <w:rPr>
            <w:rStyle w:val="Hyperlink"/>
          </w:rPr>
          <w:t>Indiana CPA Society</w:t>
        </w:r>
      </w:hyperlink>
      <w:r>
        <w:t>, “(…) The seven core competencies include communications, leadership, critical thinking and problem solving, anticipating and serving evolving needs, synthesizing intelligence into insight, integration and collaboration, and knowledge sharing. (…)”</w:t>
      </w:r>
    </w:p>
    <w:p w:rsidR="00F0133F" w:rsidRDefault="006B3398" w:rsidP="00510204">
      <w:r>
        <w:t xml:space="preserve">Nosotros hemos resumido el punto clave de esta cuestión afirmando que, antes que una </w:t>
      </w:r>
      <w:r>
        <w:lastRenderedPageBreak/>
        <w:t>forma de hacer, la contaduría es una forma de pensar.</w:t>
      </w:r>
    </w:p>
    <w:p w:rsidR="006B3398" w:rsidRDefault="006B3398" w:rsidP="00510204">
      <w:r>
        <w:t>Con la iniciación de la vigencia de nuevas normas de contabilidad, información financiera y aseguramiento de información, es evidente que se requiere un nuevo aprendizaje</w:t>
      </w:r>
      <w:r w:rsidR="002A79F5">
        <w:t xml:space="preserve"> y</w:t>
      </w:r>
      <w:r>
        <w:t xml:space="preserve"> un nuevo entrenamiento</w:t>
      </w:r>
      <w:r w:rsidR="00504FFC">
        <w:t>.</w:t>
      </w:r>
      <w:r>
        <w:t xml:space="preserve"> </w:t>
      </w:r>
    </w:p>
    <w:p w:rsidR="0003331B" w:rsidRDefault="0003331B" w:rsidP="00510204">
      <w:r>
        <w:t xml:space="preserve">El medio en el cual </w:t>
      </w:r>
      <w:r w:rsidR="00097A8D">
        <w:t>se está llevando</w:t>
      </w:r>
      <w:r>
        <w:t xml:space="preserve"> a cabo esta tarea está salpicado por violaciones de los derechos humanos y</w:t>
      </w:r>
      <w:r w:rsidR="00A4431D">
        <w:t xml:space="preserve"> múltiples actos de corrupción, gran pobreza y alta desigualdad, así como </w:t>
      </w:r>
      <w:r w:rsidR="00137372">
        <w:t xml:space="preserve">por </w:t>
      </w:r>
      <w:r w:rsidR="00A4431D">
        <w:t xml:space="preserve">la tendencia a descalificar </w:t>
      </w:r>
      <w:r w:rsidR="00FB18DB">
        <w:t xml:space="preserve">a </w:t>
      </w:r>
      <w:r w:rsidR="00A4431D">
        <w:t>algunos miembros de la colectividad contable</w:t>
      </w:r>
      <w:r w:rsidR="002C7E65">
        <w:t xml:space="preserve">, quienes responden desmintiendo los cargos y </w:t>
      </w:r>
      <w:r w:rsidR="00FB18DB">
        <w:t>atacando</w:t>
      </w:r>
      <w:r w:rsidR="002C7E65">
        <w:t xml:space="preserve"> a los acusadores.</w:t>
      </w:r>
    </w:p>
    <w:p w:rsidR="00C00D35" w:rsidRDefault="00135844" w:rsidP="00510204">
      <w:r>
        <w:t>Hoy en día Internet hace posible una mirada amplia, tanto en el tiempo como en el espacio, de la profesión contable mundial, es decir, de sus instituciones, escuelas, agremiaciones y firmas</w:t>
      </w:r>
      <w:r w:rsidR="00137372">
        <w:t>, de sus códigos de conducta y estándares técnicos</w:t>
      </w:r>
      <w:r>
        <w:t>.</w:t>
      </w:r>
      <w:r w:rsidR="00063287">
        <w:t xml:space="preserve"> Se trata de una oportunidad que requiere de dedicación y método para que sea fructífera.</w:t>
      </w:r>
      <w:r w:rsidR="002F42F3">
        <w:t xml:space="preserve"> La comprensión de escritos en inglés es indispensable.</w:t>
      </w:r>
    </w:p>
    <w:p w:rsidR="00744130" w:rsidRDefault="00BD67BD" w:rsidP="00510204">
      <w:r>
        <w:t>La edad promedio de los contadores inscritos ha disminuido notoriamente. Considérese que el año pasado se presentaron 14.681 solitudes de inscripción ante la Junta Central de Contadores.</w:t>
      </w:r>
      <w:r w:rsidR="00F35E12">
        <w:t xml:space="preserve"> Así mismo, luego de ser por muchos años una profesión prácticamente masculina, hoy el 61,2% de los inscritos con mujeres.</w:t>
      </w:r>
    </w:p>
    <w:p w:rsidR="00137372" w:rsidRDefault="00137372" w:rsidP="00510204">
      <w:r>
        <w:t>Es excitante el reto ante el cual estamos.</w:t>
      </w:r>
    </w:p>
    <w:p w:rsidR="00137372" w:rsidRPr="00137372" w:rsidRDefault="00137372" w:rsidP="00137372">
      <w:pPr>
        <w:jc w:val="right"/>
        <w:rPr>
          <w:i/>
        </w:rPr>
      </w:pPr>
      <w:r w:rsidRPr="00137372">
        <w:rPr>
          <w:i/>
        </w:rPr>
        <w:t>Hernando Bermúdez Gómez</w:t>
      </w:r>
    </w:p>
    <w:sectPr w:rsidR="00137372" w:rsidRPr="00137372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73" w:rsidRDefault="002B7973" w:rsidP="00EE7812">
      <w:pPr>
        <w:spacing w:after="0" w:line="240" w:lineRule="auto"/>
      </w:pPr>
      <w:r>
        <w:separator/>
      </w:r>
    </w:p>
  </w:endnote>
  <w:endnote w:type="continuationSeparator" w:id="0">
    <w:p w:rsidR="002B7973" w:rsidRDefault="002B797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73" w:rsidRDefault="002B7973" w:rsidP="00EE7812">
      <w:pPr>
        <w:spacing w:after="0" w:line="240" w:lineRule="auto"/>
      </w:pPr>
      <w:r>
        <w:separator/>
      </w:r>
    </w:p>
  </w:footnote>
  <w:footnote w:type="continuationSeparator" w:id="0">
    <w:p w:rsidR="002B7973" w:rsidRDefault="002B797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613C">
      <w:t>1885</w:t>
    </w:r>
    <w:r w:rsidR="00107416">
      <w:t xml:space="preserve">, febrero </w:t>
    </w:r>
    <w:r w:rsidR="007D7255">
      <w:t>22</w:t>
    </w:r>
    <w:r w:rsidR="00107416">
      <w:t xml:space="preserve"> de 2016</w:t>
    </w:r>
  </w:p>
  <w:p w:rsidR="00107416" w:rsidRDefault="002B797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3B1"/>
    <w:rsid w:val="000474C1"/>
    <w:rsid w:val="00047553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6D7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73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BE5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04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AD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D74"/>
    <w:rsid w:val="007E5E40"/>
    <w:rsid w:val="007E601D"/>
    <w:rsid w:val="007E60F1"/>
    <w:rsid w:val="007E613C"/>
    <w:rsid w:val="007E64C2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38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945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55E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73"/>
    <w:rsid w:val="00974160"/>
    <w:rsid w:val="0097433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CF2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38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923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C5C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7AB"/>
    <w:rsid w:val="00AA2F5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8E8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E86"/>
    <w:rsid w:val="00B663D6"/>
    <w:rsid w:val="00B663D9"/>
    <w:rsid w:val="00B66405"/>
    <w:rsid w:val="00B66540"/>
    <w:rsid w:val="00B665AD"/>
    <w:rsid w:val="00B667AC"/>
    <w:rsid w:val="00B66985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B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23B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7B8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97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5D2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970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acoe.com/wp-content/uploads/2013/12/CoE_CoreCompBenchmark2014-15_ExecSummary_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aesb.org/publications-resources/2015-handbook-international-education-pronouncemen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esb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spreadsheets/d/1rWgADPeZXID1ovRGzAH5Sq37_xR--Qb2UGvxAENg71w/edit?pref=2&amp;pli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E484-BBAE-42C6-AD31-6016F636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3151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2016-02-21T15:23:00Z</dcterms:created>
  <dcterms:modified xsi:type="dcterms:W3CDTF">2016-02-21T15:23:00Z</dcterms:modified>
</cp:coreProperties>
</file>