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A4" w:rsidRPr="002B55A4" w:rsidRDefault="002B55A4" w:rsidP="002B55A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2B55A4">
        <w:rPr>
          <w:position w:val="-9"/>
          <w:sz w:val="123"/>
        </w:rPr>
        <w:t>L</w:t>
      </w:r>
    </w:p>
    <w:p w:rsidR="00700EC4" w:rsidRDefault="002B55A4" w:rsidP="00680054">
      <w:r>
        <w:t>a incorporación al derecho contable colombiano de estándares emitidos por IASB, IAASB, IESBA o IPSASB</w:t>
      </w:r>
      <w:r w:rsidR="00C3501A">
        <w:t>,</w:t>
      </w:r>
      <w:r>
        <w:t xml:space="preserve"> ha traído consigo nuevos argumentos para sostener la división entre los profesionales colombianos.</w:t>
      </w:r>
    </w:p>
    <w:p w:rsidR="00C3501A" w:rsidRDefault="00C3501A" w:rsidP="00680054">
      <w:r>
        <w:t>La intención legislativa de impulsar una convergencia data de 1999.</w:t>
      </w:r>
      <w:r w:rsidR="001C1086">
        <w:t xml:space="preserve"> Por lo tanto, los profesionales contables colombianos tuvieron por lo menos 10 años para estudiar estándares internacionales.</w:t>
      </w:r>
      <w:r w:rsidR="00F97E1A">
        <w:t xml:space="preserve"> Que muchos no se tomaron en serio el asunto es una verdad, cuyas consecuencias solo son imputables a ellos mismos.</w:t>
      </w:r>
    </w:p>
    <w:p w:rsidR="00027A59" w:rsidRDefault="00027A59" w:rsidP="00680054">
      <w:r>
        <w:t xml:space="preserve">Dispuesta la convergencia en el año 2009, ha debido adelantarse un proceso de socialización, tal como lo consagra el numeral 12 del artículo 8 de la </w:t>
      </w:r>
      <w:hyperlink r:id="rId9" w:history="1">
        <w:r w:rsidRPr="00027A59">
          <w:rPr>
            <w:rStyle w:val="Hyperlink"/>
          </w:rPr>
          <w:t>Ley 1314 de 2009</w:t>
        </w:r>
      </w:hyperlink>
      <w:r>
        <w:t>. Aunque las actividades desarrolladas en unión de las cámaras de comercio son importantes, ellas no tuvieron la envergadura que requería un cambio de tanto fondo en la legislación contable colombiana. A los tres ministerios involucrados, Comercio Industria y Turismo, Educación Nacional y Hacienda y Crédito Público, les falt</w:t>
      </w:r>
      <w:r w:rsidR="007C12E2">
        <w:t>ó</w:t>
      </w:r>
      <w:r w:rsidR="00EF3745">
        <w:t xml:space="preserve"> compromiso y ejecutorias.</w:t>
      </w:r>
    </w:p>
    <w:p w:rsidR="003668BB" w:rsidRDefault="003668BB" w:rsidP="00680054">
      <w:r>
        <w:t>El espacio educativo se llenó de cursos, seminarios, diplomados, talleres y unas po</w:t>
      </w:r>
      <w:r w:rsidR="00DF7471">
        <w:t>quísimas especializaciones, a lo</w:t>
      </w:r>
      <w:r>
        <w:t>s que acudieron en mayor número los contadores.</w:t>
      </w:r>
      <w:r w:rsidR="003E490B">
        <w:t xml:space="preserve"> Al respecto hay que resaltar que las actividades del orden de 100 a 120 horas académicas, </w:t>
      </w:r>
      <w:r w:rsidR="00815582">
        <w:t>son</w:t>
      </w:r>
      <w:r w:rsidR="003E490B">
        <w:t xml:space="preserve"> solo una introducción al tema y están lejos de lograr un dominio </w:t>
      </w:r>
      <w:r w:rsidR="00DF7471">
        <w:t>del mismo</w:t>
      </w:r>
      <w:r w:rsidR="003E490B">
        <w:t>.</w:t>
      </w:r>
      <w:r w:rsidR="00815582">
        <w:t xml:space="preserve"> Mal hicieron los organizadores de estas actividades que alimentaron otras </w:t>
      </w:r>
      <w:r w:rsidR="00815582">
        <w:lastRenderedPageBreak/>
        <w:t>esperanzas, como suele suceder con nuestros vendedores, que “pintan pajaritos de oro”</w:t>
      </w:r>
      <w:r w:rsidR="00E3207F">
        <w:t>. Hay que distinguir a los que se sometieron a exámenes y obtuvieron una certificación de quienes solo asistieron a los eventos respectivos. Aquellos son mejores que éstos, aunque tampoco puede decirse que en todos los casos hayan logrado una alta competencia.</w:t>
      </w:r>
    </w:p>
    <w:p w:rsidR="00860434" w:rsidRDefault="00045AF8" w:rsidP="00680054">
      <w:r>
        <w:t>Salvo una o dos, las recientes especializaciones aún no tienen suficientes egresados que analizar para determinar su nivel académico.</w:t>
      </w:r>
    </w:p>
    <w:p w:rsidR="00B11E27" w:rsidRDefault="00B11E27" w:rsidP="00680054">
      <w:r>
        <w:t>Lo que sí es evidente es que el modelo está en cambio permanente. Por lo tanto los que pararon de estudiar están perdiendo lo que avanzaron.</w:t>
      </w:r>
    </w:p>
    <w:p w:rsidR="00067312" w:rsidRDefault="008524B9" w:rsidP="00680054">
      <w:r>
        <w:t xml:space="preserve">La globalización es apoyada por las firmas de contadores en </w:t>
      </w:r>
      <w:r w:rsidR="00F13838">
        <w:t>varios</w:t>
      </w:r>
      <w:r>
        <w:t xml:space="preserve"> lugares del mundo. Ha sido acogida por muchos empresarios y por una cantidad creciente de </w:t>
      </w:r>
      <w:r w:rsidR="00F13838">
        <w:t>gobiernos</w:t>
      </w:r>
      <w:r>
        <w:t>.</w:t>
      </w:r>
      <w:r w:rsidR="00F13838">
        <w:t xml:space="preserve"> Es verdad que algunas firmas extranjeras estaban y están en una posición de avanzada, como sucede en todos los campos de la actividad humana.</w:t>
      </w:r>
      <w:r w:rsidR="00F52E49">
        <w:t xml:space="preserve"> Pero este no es un dato oculto. Ha permanecido a la luz día.</w:t>
      </w:r>
      <w:r w:rsidR="006D1FB8">
        <w:t xml:space="preserve"> Muchos pequeños empresarios de la contabilidad colombiana piensan que el Estado debe protegerlos de sus competidores más fuertes.</w:t>
      </w:r>
      <w:r w:rsidR="009C31D9">
        <w:t xml:space="preserve"> El papel del Estado en asuntos contables requiere un amplio debate, cuyas conclusiones han de verterse en leyes, para que sean algo más que opiniones.</w:t>
      </w:r>
      <w:r w:rsidR="00E74815">
        <w:t xml:space="preserve"> En todo caso, a nosotros nos parece que es apoyándose y no atacándose que los contadores pueden mejorar.</w:t>
      </w:r>
    </w:p>
    <w:p w:rsidR="00EF3745" w:rsidRPr="00680054" w:rsidRDefault="00E74815" w:rsidP="00E74815">
      <w:pPr>
        <w:jc w:val="right"/>
      </w:pPr>
      <w:r w:rsidRPr="00E74815">
        <w:rPr>
          <w:i/>
        </w:rPr>
        <w:t>Hernando Bermúdez Gómez</w:t>
      </w:r>
    </w:p>
    <w:sectPr w:rsidR="00EF3745" w:rsidRPr="00680054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4E" w:rsidRDefault="0096594E" w:rsidP="00EE7812">
      <w:pPr>
        <w:spacing w:after="0" w:line="240" w:lineRule="auto"/>
      </w:pPr>
      <w:r>
        <w:separator/>
      </w:r>
    </w:p>
  </w:endnote>
  <w:endnote w:type="continuationSeparator" w:id="0">
    <w:p w:rsidR="0096594E" w:rsidRDefault="0096594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4E" w:rsidRDefault="0096594E" w:rsidP="00EE7812">
      <w:pPr>
        <w:spacing w:after="0" w:line="240" w:lineRule="auto"/>
      </w:pPr>
      <w:r>
        <w:separator/>
      </w:r>
    </w:p>
  </w:footnote>
  <w:footnote w:type="continuationSeparator" w:id="0">
    <w:p w:rsidR="0096594E" w:rsidRDefault="0096594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680054">
      <w:t>1952</w:t>
    </w:r>
    <w:r w:rsidR="00107416">
      <w:t xml:space="preserve">, </w:t>
    </w:r>
    <w:r w:rsidR="008A2CBE">
      <w:t xml:space="preserve">marzo </w:t>
    </w:r>
    <w:r w:rsidR="009B68E6">
      <w:t>28</w:t>
    </w:r>
    <w:r w:rsidR="00107416">
      <w:t xml:space="preserve"> de 2016</w:t>
    </w:r>
  </w:p>
  <w:p w:rsidR="00107416" w:rsidRDefault="0096594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6C7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763"/>
    <w:rsid w:val="0004577D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34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E8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165"/>
    <w:rsid w:val="000954AB"/>
    <w:rsid w:val="00095581"/>
    <w:rsid w:val="000957FD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6C"/>
    <w:rsid w:val="000C2C90"/>
    <w:rsid w:val="000C2F63"/>
    <w:rsid w:val="000C31E9"/>
    <w:rsid w:val="000C3457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B1B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52"/>
    <w:rsid w:val="000F181A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C86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8AA"/>
    <w:rsid w:val="00123A91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77F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CCE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63F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F05"/>
    <w:rsid w:val="001A3FD2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A1A"/>
    <w:rsid w:val="001C0D1C"/>
    <w:rsid w:val="001C0F8A"/>
    <w:rsid w:val="001C1086"/>
    <w:rsid w:val="001C126A"/>
    <w:rsid w:val="001C1395"/>
    <w:rsid w:val="001C149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2B50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6AE"/>
    <w:rsid w:val="0020188B"/>
    <w:rsid w:val="00201A00"/>
    <w:rsid w:val="00201A49"/>
    <w:rsid w:val="00201C4A"/>
    <w:rsid w:val="0020265B"/>
    <w:rsid w:val="002026A6"/>
    <w:rsid w:val="00202A25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7FA"/>
    <w:rsid w:val="002518D7"/>
    <w:rsid w:val="0025190A"/>
    <w:rsid w:val="00251928"/>
    <w:rsid w:val="00251984"/>
    <w:rsid w:val="002519AB"/>
    <w:rsid w:val="00251F9C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4F7"/>
    <w:rsid w:val="0026451B"/>
    <w:rsid w:val="0026452E"/>
    <w:rsid w:val="0026464E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4B"/>
    <w:rsid w:val="002835A3"/>
    <w:rsid w:val="00283973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2009"/>
    <w:rsid w:val="002A2081"/>
    <w:rsid w:val="002A262E"/>
    <w:rsid w:val="002A2730"/>
    <w:rsid w:val="002A29AD"/>
    <w:rsid w:val="002A2AEF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5A4"/>
    <w:rsid w:val="002B56D0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49D"/>
    <w:rsid w:val="002D164D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6C56"/>
    <w:rsid w:val="00336EDD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4C6"/>
    <w:rsid w:val="003C0568"/>
    <w:rsid w:val="003C0998"/>
    <w:rsid w:val="003C0A63"/>
    <w:rsid w:val="003C0B6F"/>
    <w:rsid w:val="003C0FA7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1F45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AD1"/>
    <w:rsid w:val="003F0CAB"/>
    <w:rsid w:val="003F0DC3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A63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2D9"/>
    <w:rsid w:val="004312DF"/>
    <w:rsid w:val="00431323"/>
    <w:rsid w:val="004316F2"/>
    <w:rsid w:val="004319E9"/>
    <w:rsid w:val="00431BCB"/>
    <w:rsid w:val="00431CD4"/>
    <w:rsid w:val="00431D9D"/>
    <w:rsid w:val="00431E2F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B77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B6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1E"/>
    <w:rsid w:val="004B2D5D"/>
    <w:rsid w:val="004B2D81"/>
    <w:rsid w:val="004B2E3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E3E"/>
    <w:rsid w:val="004E3F03"/>
    <w:rsid w:val="004E41A1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C53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6FBE"/>
    <w:rsid w:val="004F722C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4FFC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F0"/>
    <w:rsid w:val="00510548"/>
    <w:rsid w:val="00510612"/>
    <w:rsid w:val="00510811"/>
    <w:rsid w:val="00510BDC"/>
    <w:rsid w:val="00510BE2"/>
    <w:rsid w:val="00510C7F"/>
    <w:rsid w:val="00510EEA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618A"/>
    <w:rsid w:val="00516193"/>
    <w:rsid w:val="00516236"/>
    <w:rsid w:val="00516408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B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53"/>
    <w:rsid w:val="00697BA5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9AB"/>
    <w:rsid w:val="006E0AC2"/>
    <w:rsid w:val="006E0DB9"/>
    <w:rsid w:val="006E0E20"/>
    <w:rsid w:val="006E0E87"/>
    <w:rsid w:val="006E121A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11F"/>
    <w:rsid w:val="00774515"/>
    <w:rsid w:val="00774821"/>
    <w:rsid w:val="00774867"/>
    <w:rsid w:val="00774B13"/>
    <w:rsid w:val="00774B79"/>
    <w:rsid w:val="00774BCF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4B0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1F60"/>
    <w:rsid w:val="007B222B"/>
    <w:rsid w:val="007B2459"/>
    <w:rsid w:val="007B2FA4"/>
    <w:rsid w:val="007B3224"/>
    <w:rsid w:val="007B3445"/>
    <w:rsid w:val="007B344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F7C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EF2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9E0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4C2"/>
    <w:rsid w:val="007E68AD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829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42"/>
    <w:rsid w:val="0080757A"/>
    <w:rsid w:val="00807588"/>
    <w:rsid w:val="0080785B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D9"/>
    <w:rsid w:val="00841D8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93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C07"/>
    <w:rsid w:val="00865DF6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D0E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0A8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85A"/>
    <w:rsid w:val="00933884"/>
    <w:rsid w:val="009338B9"/>
    <w:rsid w:val="009338BC"/>
    <w:rsid w:val="009339E2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46"/>
    <w:rsid w:val="00935F2C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4E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6E2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DFA"/>
    <w:rsid w:val="00986F6A"/>
    <w:rsid w:val="00986FEC"/>
    <w:rsid w:val="0098702F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8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FC4"/>
    <w:rsid w:val="009A706D"/>
    <w:rsid w:val="009A7682"/>
    <w:rsid w:val="009A7743"/>
    <w:rsid w:val="009A7BD9"/>
    <w:rsid w:val="009B00E5"/>
    <w:rsid w:val="009B0376"/>
    <w:rsid w:val="009B0380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920"/>
    <w:rsid w:val="009F6A49"/>
    <w:rsid w:val="009F6AAB"/>
    <w:rsid w:val="009F6C2F"/>
    <w:rsid w:val="009F6C52"/>
    <w:rsid w:val="009F6D54"/>
    <w:rsid w:val="009F6F4D"/>
    <w:rsid w:val="009F7240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D"/>
    <w:rsid w:val="00A144F6"/>
    <w:rsid w:val="00A14636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68F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183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92"/>
    <w:rsid w:val="00A53FA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387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88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D08"/>
    <w:rsid w:val="00A63F37"/>
    <w:rsid w:val="00A63F96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26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793"/>
    <w:rsid w:val="00A7392D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B5"/>
    <w:rsid w:val="00A93EBF"/>
    <w:rsid w:val="00A946A2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408"/>
    <w:rsid w:val="00AA4512"/>
    <w:rsid w:val="00AA451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3BE"/>
    <w:rsid w:val="00B00436"/>
    <w:rsid w:val="00B0066C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687"/>
    <w:rsid w:val="00B126A5"/>
    <w:rsid w:val="00B128A2"/>
    <w:rsid w:val="00B128CA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724"/>
    <w:rsid w:val="00B21934"/>
    <w:rsid w:val="00B21B4F"/>
    <w:rsid w:val="00B21B79"/>
    <w:rsid w:val="00B21BA8"/>
    <w:rsid w:val="00B21C59"/>
    <w:rsid w:val="00B21C7A"/>
    <w:rsid w:val="00B21DFA"/>
    <w:rsid w:val="00B21EFB"/>
    <w:rsid w:val="00B221E3"/>
    <w:rsid w:val="00B22202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58F"/>
    <w:rsid w:val="00B25706"/>
    <w:rsid w:val="00B2591C"/>
    <w:rsid w:val="00B25AD2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187"/>
    <w:rsid w:val="00B274CF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E5"/>
    <w:rsid w:val="00B36BDB"/>
    <w:rsid w:val="00B36FC2"/>
    <w:rsid w:val="00B3724C"/>
    <w:rsid w:val="00B373EC"/>
    <w:rsid w:val="00B37674"/>
    <w:rsid w:val="00B3789B"/>
    <w:rsid w:val="00B37E4D"/>
    <w:rsid w:val="00B37E97"/>
    <w:rsid w:val="00B37F18"/>
    <w:rsid w:val="00B37F2B"/>
    <w:rsid w:val="00B400F2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D98"/>
    <w:rsid w:val="00B47F2F"/>
    <w:rsid w:val="00B47FB8"/>
    <w:rsid w:val="00B50055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9BF"/>
    <w:rsid w:val="00BF1B83"/>
    <w:rsid w:val="00BF1F2B"/>
    <w:rsid w:val="00BF200D"/>
    <w:rsid w:val="00BF202D"/>
    <w:rsid w:val="00BF203B"/>
    <w:rsid w:val="00BF21D4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3A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4E44"/>
    <w:rsid w:val="00C65026"/>
    <w:rsid w:val="00C650CB"/>
    <w:rsid w:val="00C6519E"/>
    <w:rsid w:val="00C651CB"/>
    <w:rsid w:val="00C65385"/>
    <w:rsid w:val="00C653C9"/>
    <w:rsid w:val="00C65507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C65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EFE"/>
    <w:rsid w:val="00C96288"/>
    <w:rsid w:val="00C962DD"/>
    <w:rsid w:val="00C9633A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C86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D7F"/>
    <w:rsid w:val="00CD1E1A"/>
    <w:rsid w:val="00CD1F5C"/>
    <w:rsid w:val="00CD2026"/>
    <w:rsid w:val="00CD206B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C1E"/>
    <w:rsid w:val="00CE4EFF"/>
    <w:rsid w:val="00CE5059"/>
    <w:rsid w:val="00CE5065"/>
    <w:rsid w:val="00CE51E6"/>
    <w:rsid w:val="00CE5316"/>
    <w:rsid w:val="00CE538A"/>
    <w:rsid w:val="00CE547B"/>
    <w:rsid w:val="00CE5DC7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C1D"/>
    <w:rsid w:val="00D05E7A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581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BAE"/>
    <w:rsid w:val="00D35DAC"/>
    <w:rsid w:val="00D35FEB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69D"/>
    <w:rsid w:val="00D41763"/>
    <w:rsid w:val="00D417B1"/>
    <w:rsid w:val="00D41850"/>
    <w:rsid w:val="00D41895"/>
    <w:rsid w:val="00D41969"/>
    <w:rsid w:val="00D41B9A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79D"/>
    <w:rsid w:val="00D46D08"/>
    <w:rsid w:val="00D46DCC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7CB"/>
    <w:rsid w:val="00DB7938"/>
    <w:rsid w:val="00DB7C1A"/>
    <w:rsid w:val="00DB7D56"/>
    <w:rsid w:val="00DB7DA8"/>
    <w:rsid w:val="00DB7DEC"/>
    <w:rsid w:val="00DB7F79"/>
    <w:rsid w:val="00DB7FC3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D62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DE4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300F"/>
    <w:rsid w:val="00E2314B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8BB"/>
    <w:rsid w:val="00E62961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EF0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8C1"/>
    <w:rsid w:val="00EA18EA"/>
    <w:rsid w:val="00EA1B6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0FD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46F"/>
    <w:rsid w:val="00EE6814"/>
    <w:rsid w:val="00EE6989"/>
    <w:rsid w:val="00EE69BE"/>
    <w:rsid w:val="00EE69C9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2AE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6E2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AF"/>
    <w:rsid w:val="00F8025E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7D1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14"/>
    <w:rsid w:val="00FC7D35"/>
    <w:rsid w:val="00FD003C"/>
    <w:rsid w:val="00FD040B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644"/>
    <w:rsid w:val="00FD5656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D4F7-FF0E-43A4-8EFE-BA3C58B6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2941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2016-03-26T22:16:00Z</dcterms:created>
  <dcterms:modified xsi:type="dcterms:W3CDTF">2016-03-26T22:16:00Z</dcterms:modified>
</cp:coreProperties>
</file>