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96E" w:rsidRPr="0079596E" w:rsidRDefault="0079596E" w:rsidP="0079596E">
      <w:pPr>
        <w:keepNext/>
        <w:framePr w:dropCap="drop" w:lines="3" w:wrap="around" w:vAnchor="text" w:hAnchor="text"/>
        <w:spacing w:after="0" w:line="926" w:lineRule="exact"/>
        <w:textAlignment w:val="baseline"/>
        <w:rPr>
          <w:position w:val="-9"/>
          <w:sz w:val="123"/>
        </w:rPr>
      </w:pPr>
      <w:bookmarkStart w:id="0" w:name="_GoBack"/>
      <w:bookmarkEnd w:id="0"/>
      <w:r w:rsidRPr="0079596E">
        <w:rPr>
          <w:position w:val="-9"/>
          <w:sz w:val="123"/>
        </w:rPr>
        <w:t>E</w:t>
      </w:r>
    </w:p>
    <w:p w:rsidR="00806578" w:rsidRDefault="0079596E" w:rsidP="00806929">
      <w:r>
        <w:t>l</w:t>
      </w:r>
      <w:r w:rsidR="00806578">
        <w:t xml:space="preserve"> </w:t>
      </w:r>
      <w:r>
        <w:t>Consejo</w:t>
      </w:r>
      <w:r w:rsidR="00806578">
        <w:t xml:space="preserve"> </w:t>
      </w:r>
      <w:r>
        <w:t>Técnico</w:t>
      </w:r>
      <w:r w:rsidR="00806578">
        <w:t xml:space="preserve"> </w:t>
      </w:r>
      <w:r>
        <w:t>de</w:t>
      </w:r>
      <w:r w:rsidR="00806578">
        <w:t xml:space="preserve"> </w:t>
      </w:r>
      <w:r>
        <w:t>la</w:t>
      </w:r>
      <w:r w:rsidR="00806578">
        <w:t xml:space="preserve"> </w:t>
      </w:r>
      <w:r>
        <w:t>Contaduría</w:t>
      </w:r>
      <w:r w:rsidR="00806578">
        <w:t xml:space="preserve"> </w:t>
      </w:r>
      <w:r>
        <w:t>Pública</w:t>
      </w:r>
      <w:r w:rsidR="00806578">
        <w:t xml:space="preserve"> </w:t>
      </w:r>
      <w:r>
        <w:t>no</w:t>
      </w:r>
      <w:r w:rsidR="00806578">
        <w:t xml:space="preserve"> </w:t>
      </w:r>
      <w:r>
        <w:t>ha</w:t>
      </w:r>
      <w:r w:rsidR="00806578">
        <w:t xml:space="preserve"> </w:t>
      </w:r>
      <w:r>
        <w:t>entendido</w:t>
      </w:r>
      <w:r w:rsidR="00806578">
        <w:t xml:space="preserve"> </w:t>
      </w:r>
      <w:r>
        <w:t>su</w:t>
      </w:r>
      <w:r w:rsidR="00806578">
        <w:t xml:space="preserve"> </w:t>
      </w:r>
      <w:r>
        <w:t>naturaleza.</w:t>
      </w:r>
      <w:r w:rsidR="00806578">
        <w:t xml:space="preserve"> </w:t>
      </w:r>
      <w:r>
        <w:t>Es</w:t>
      </w:r>
      <w:r w:rsidR="00806578">
        <w:t xml:space="preserve"> </w:t>
      </w:r>
      <w:r>
        <w:t>verdad</w:t>
      </w:r>
      <w:r w:rsidR="00806578">
        <w:t xml:space="preserve"> </w:t>
      </w:r>
      <w:r>
        <w:t>que</w:t>
      </w:r>
      <w:r w:rsidR="00806578">
        <w:t xml:space="preserve"> </w:t>
      </w:r>
      <w:r>
        <w:t>no</w:t>
      </w:r>
      <w:r w:rsidR="00806578">
        <w:t xml:space="preserve"> </w:t>
      </w:r>
      <w:r>
        <w:t>es</w:t>
      </w:r>
      <w:r w:rsidR="00806578">
        <w:t xml:space="preserve"> </w:t>
      </w:r>
      <w:r>
        <w:t>una</w:t>
      </w:r>
      <w:r w:rsidR="00806578">
        <w:t xml:space="preserve"> </w:t>
      </w:r>
      <w:r>
        <w:t>especie</w:t>
      </w:r>
      <w:r w:rsidR="00806578">
        <w:t xml:space="preserve"> </w:t>
      </w:r>
      <w:r>
        <w:t>de</w:t>
      </w:r>
      <w:r w:rsidR="00806578">
        <w:t xml:space="preserve"> </w:t>
      </w:r>
      <w:r>
        <w:t>juez</w:t>
      </w:r>
      <w:r w:rsidR="00806578">
        <w:t xml:space="preserve"> </w:t>
      </w:r>
      <w:r>
        <w:t>que</w:t>
      </w:r>
      <w:r w:rsidR="00806578">
        <w:t xml:space="preserve"> </w:t>
      </w:r>
      <w:r>
        <w:t>sentencie</w:t>
      </w:r>
      <w:r w:rsidR="00806578">
        <w:t xml:space="preserve"> </w:t>
      </w:r>
      <w:r>
        <w:t>quien</w:t>
      </w:r>
      <w:r w:rsidR="00806578">
        <w:t xml:space="preserve"> </w:t>
      </w:r>
      <w:r>
        <w:t>tiene</w:t>
      </w:r>
      <w:r w:rsidR="00806578">
        <w:t xml:space="preserve"> </w:t>
      </w:r>
      <w:r>
        <w:t>o</w:t>
      </w:r>
      <w:r w:rsidR="00806578">
        <w:t xml:space="preserve"> </w:t>
      </w:r>
      <w:r>
        <w:t>no</w:t>
      </w:r>
      <w:r w:rsidR="00806578">
        <w:t xml:space="preserve"> </w:t>
      </w:r>
      <w:r>
        <w:t>la</w:t>
      </w:r>
      <w:r w:rsidR="00806578">
        <w:t xml:space="preserve"> </w:t>
      </w:r>
      <w:r>
        <w:t>razón,</w:t>
      </w:r>
      <w:r w:rsidR="00806578">
        <w:t xml:space="preserve"> </w:t>
      </w:r>
      <w:r>
        <w:t>tampoco</w:t>
      </w:r>
      <w:r w:rsidR="00806578">
        <w:t xml:space="preserve"> </w:t>
      </w:r>
      <w:r>
        <w:t>es</w:t>
      </w:r>
      <w:r w:rsidR="00806578">
        <w:t xml:space="preserve"> </w:t>
      </w:r>
      <w:r>
        <w:t>un</w:t>
      </w:r>
      <w:r w:rsidR="00806578">
        <w:t xml:space="preserve"> </w:t>
      </w:r>
      <w:r>
        <w:t>componedor</w:t>
      </w:r>
      <w:r w:rsidR="00806578">
        <w:t xml:space="preserve"> </w:t>
      </w:r>
      <w:r>
        <w:t>entre</w:t>
      </w:r>
      <w:r w:rsidR="00806578">
        <w:t xml:space="preserve"> </w:t>
      </w:r>
      <w:r>
        <w:t>partes</w:t>
      </w:r>
      <w:r w:rsidR="00806578">
        <w:t xml:space="preserve"> </w:t>
      </w:r>
      <w:r>
        <w:t>en</w:t>
      </w:r>
      <w:r w:rsidR="00806578">
        <w:t xml:space="preserve"> </w:t>
      </w:r>
      <w:r>
        <w:t>discordia,</w:t>
      </w:r>
      <w:r w:rsidR="00806578">
        <w:t xml:space="preserve"> </w:t>
      </w:r>
      <w:r>
        <w:t>mucho</w:t>
      </w:r>
      <w:r w:rsidR="00806578">
        <w:t xml:space="preserve"> </w:t>
      </w:r>
      <w:r>
        <w:t>menos</w:t>
      </w:r>
      <w:r w:rsidR="00806578">
        <w:t xml:space="preserve"> </w:t>
      </w:r>
      <w:r>
        <w:t>es</w:t>
      </w:r>
      <w:r w:rsidR="00806578">
        <w:t xml:space="preserve"> </w:t>
      </w:r>
      <w:r>
        <w:t>una</w:t>
      </w:r>
      <w:r w:rsidR="00806578">
        <w:t xml:space="preserve"> </w:t>
      </w:r>
      <w:r>
        <w:t>autoridad</w:t>
      </w:r>
      <w:r w:rsidR="00806578">
        <w:t xml:space="preserve"> </w:t>
      </w:r>
      <w:r>
        <w:t>que</w:t>
      </w:r>
      <w:r w:rsidR="00806578">
        <w:t xml:space="preserve"> </w:t>
      </w:r>
      <w:r>
        <w:t>deba</w:t>
      </w:r>
      <w:r w:rsidR="00806578">
        <w:t xml:space="preserve"> </w:t>
      </w:r>
      <w:r>
        <w:t>ordenar</w:t>
      </w:r>
      <w:r w:rsidR="00806578">
        <w:t xml:space="preserve"> </w:t>
      </w:r>
      <w:r>
        <w:t>cómo</w:t>
      </w:r>
      <w:r w:rsidR="00806578">
        <w:t xml:space="preserve"> </w:t>
      </w:r>
      <w:r>
        <w:t>se</w:t>
      </w:r>
      <w:r w:rsidR="00806578">
        <w:t xml:space="preserve"> </w:t>
      </w:r>
      <w:r>
        <w:t>tiene</w:t>
      </w:r>
      <w:r w:rsidR="00806578">
        <w:t xml:space="preserve"> </w:t>
      </w:r>
      <w:r>
        <w:t>que</w:t>
      </w:r>
      <w:r w:rsidR="00806578">
        <w:t xml:space="preserve"> </w:t>
      </w:r>
      <w:r>
        <w:t>actuar</w:t>
      </w:r>
      <w:r w:rsidR="00806578">
        <w:t xml:space="preserve"> </w:t>
      </w:r>
      <w:r>
        <w:t>en</w:t>
      </w:r>
      <w:r w:rsidR="00806578">
        <w:t xml:space="preserve"> </w:t>
      </w:r>
      <w:r>
        <w:t>un</w:t>
      </w:r>
      <w:r w:rsidR="00806578">
        <w:t xml:space="preserve"> </w:t>
      </w:r>
      <w:r>
        <w:t>caso</w:t>
      </w:r>
      <w:r w:rsidR="00806578">
        <w:t xml:space="preserve"> </w:t>
      </w:r>
      <w:r>
        <w:t>concreto.</w:t>
      </w:r>
      <w:r w:rsidR="00806578">
        <w:t xml:space="preserve"> No es autoridad reguladora, ni supervisora, ni disciplinaria.</w:t>
      </w:r>
      <w:r w:rsidR="00C81CE2">
        <w:t xml:space="preserve"> </w:t>
      </w:r>
      <w:r w:rsidR="00806578">
        <w:t xml:space="preserve">Lo que sí es, es una autoridad normalizadora, encargada </w:t>
      </w:r>
      <w:r w:rsidR="00806578" w:rsidRPr="00806578">
        <w:t>de</w:t>
      </w:r>
      <w:r w:rsidR="00806578">
        <w:t xml:space="preserve"> </w:t>
      </w:r>
      <w:r w:rsidR="00806578" w:rsidRPr="00806578">
        <w:t>la</w:t>
      </w:r>
      <w:r w:rsidR="00806578">
        <w:t xml:space="preserve"> </w:t>
      </w:r>
      <w:r w:rsidR="00806578" w:rsidRPr="00806578">
        <w:t>orientación</w:t>
      </w:r>
      <w:r w:rsidR="00806578">
        <w:t xml:space="preserve"> técnico </w:t>
      </w:r>
      <w:r w:rsidR="00806578" w:rsidRPr="00806578">
        <w:t>­</w:t>
      </w:r>
      <w:r w:rsidR="00806578">
        <w:t xml:space="preserve"> </w:t>
      </w:r>
      <w:r w:rsidR="00806578" w:rsidRPr="00806578">
        <w:t>científica</w:t>
      </w:r>
      <w:r w:rsidR="00806578">
        <w:t xml:space="preserve"> </w:t>
      </w:r>
      <w:r w:rsidR="00806578" w:rsidRPr="00806578">
        <w:t>de</w:t>
      </w:r>
      <w:r w:rsidR="00806578">
        <w:t xml:space="preserve"> </w:t>
      </w:r>
      <w:r w:rsidR="00806578" w:rsidRPr="00806578">
        <w:t>la</w:t>
      </w:r>
      <w:r w:rsidR="00806578">
        <w:t xml:space="preserve"> </w:t>
      </w:r>
      <w:r w:rsidR="00806578" w:rsidRPr="00806578">
        <w:t>profesión</w:t>
      </w:r>
      <w:r w:rsidR="00806578">
        <w:t xml:space="preserve"> </w:t>
      </w:r>
      <w:r w:rsidR="00806578" w:rsidRPr="00806578">
        <w:t>y</w:t>
      </w:r>
      <w:r w:rsidR="00806578">
        <w:t xml:space="preserve"> </w:t>
      </w:r>
      <w:r w:rsidR="00806578" w:rsidRPr="00806578">
        <w:t>de</w:t>
      </w:r>
      <w:r w:rsidR="00806578">
        <w:t xml:space="preserve"> </w:t>
      </w:r>
      <w:r w:rsidR="00806578" w:rsidRPr="00806578">
        <w:t>la</w:t>
      </w:r>
      <w:r w:rsidR="00806578">
        <w:t xml:space="preserve"> </w:t>
      </w:r>
      <w:r w:rsidR="00806578" w:rsidRPr="00806578">
        <w:t>investigación</w:t>
      </w:r>
      <w:r w:rsidR="00806578">
        <w:t xml:space="preserve"> </w:t>
      </w:r>
      <w:r w:rsidR="00806578" w:rsidRPr="00806578">
        <w:t>de</w:t>
      </w:r>
      <w:r w:rsidR="00806578">
        <w:t xml:space="preserve"> </w:t>
      </w:r>
      <w:r w:rsidR="00806578" w:rsidRPr="00806578">
        <w:t>los</w:t>
      </w:r>
      <w:r w:rsidR="00806578">
        <w:t xml:space="preserve"> </w:t>
      </w:r>
      <w:r w:rsidR="00806578" w:rsidRPr="00806578">
        <w:t>p</w:t>
      </w:r>
      <w:r w:rsidR="00806578">
        <w:t>r</w:t>
      </w:r>
      <w:r w:rsidR="00806578" w:rsidRPr="00806578">
        <w:t>incipios</w:t>
      </w:r>
      <w:r w:rsidR="00806578">
        <w:t xml:space="preserve"> </w:t>
      </w:r>
      <w:r w:rsidR="00806578" w:rsidRPr="00806578">
        <w:t>de</w:t>
      </w:r>
      <w:r w:rsidR="00806578">
        <w:t xml:space="preserve"> </w:t>
      </w:r>
      <w:r w:rsidR="00806578" w:rsidRPr="00806578">
        <w:t>contabilidad</w:t>
      </w:r>
      <w:r w:rsidR="00806578">
        <w:t xml:space="preserve"> </w:t>
      </w:r>
      <w:r w:rsidR="00806578" w:rsidRPr="00806578">
        <w:t>y</w:t>
      </w:r>
      <w:r w:rsidR="00806578">
        <w:t xml:space="preserve"> </w:t>
      </w:r>
      <w:r w:rsidR="00806578" w:rsidRPr="00806578">
        <w:t>normas</w:t>
      </w:r>
      <w:r w:rsidR="00806578">
        <w:t xml:space="preserve"> </w:t>
      </w:r>
      <w:r w:rsidR="00806578" w:rsidRPr="00806578">
        <w:t>de</w:t>
      </w:r>
      <w:r w:rsidR="00806578">
        <w:t xml:space="preserve"> </w:t>
      </w:r>
      <w:r w:rsidR="00806578" w:rsidRPr="00806578">
        <w:t>auditoría</w:t>
      </w:r>
      <w:r w:rsidR="00806578">
        <w:t xml:space="preserve"> </w:t>
      </w:r>
      <w:r w:rsidR="00806578" w:rsidRPr="00806578">
        <w:t>de</w:t>
      </w:r>
      <w:r w:rsidR="00806578">
        <w:t xml:space="preserve"> </w:t>
      </w:r>
      <w:r w:rsidR="00806578" w:rsidRPr="00806578">
        <w:t>aceptación</w:t>
      </w:r>
      <w:r w:rsidR="00806578">
        <w:t xml:space="preserve"> </w:t>
      </w:r>
      <w:r w:rsidR="00806578" w:rsidRPr="00806578">
        <w:t>general</w:t>
      </w:r>
      <w:r w:rsidR="00806578">
        <w:t xml:space="preserve"> </w:t>
      </w:r>
      <w:r w:rsidR="00806578" w:rsidRPr="00806578">
        <w:t>en</w:t>
      </w:r>
      <w:r w:rsidR="00806578">
        <w:t xml:space="preserve"> </w:t>
      </w:r>
      <w:r w:rsidR="00806578" w:rsidRPr="00806578">
        <w:t>el</w:t>
      </w:r>
      <w:r w:rsidR="00806578">
        <w:t xml:space="preserve"> </w:t>
      </w:r>
      <w:r w:rsidR="006105B1">
        <w:t xml:space="preserve">país, tal como, en su orden, expresamente se lee en las leyes </w:t>
      </w:r>
      <w:hyperlink r:id="rId9" w:history="1">
        <w:r w:rsidR="006105B1" w:rsidRPr="006105B1">
          <w:rPr>
            <w:rStyle w:val="Hyperlink"/>
          </w:rPr>
          <w:t>1314 de 2009</w:t>
        </w:r>
      </w:hyperlink>
      <w:r w:rsidR="006105B1">
        <w:t xml:space="preserve"> y </w:t>
      </w:r>
      <w:hyperlink r:id="rId10" w:history="1">
        <w:r w:rsidR="006105B1" w:rsidRPr="006105B1">
          <w:rPr>
            <w:rStyle w:val="Hyperlink"/>
          </w:rPr>
          <w:t>43 de 1990</w:t>
        </w:r>
      </w:hyperlink>
      <w:r w:rsidR="006105B1">
        <w:t>. Al normalizar se orienta la profesión y para normalizar es necesario investigar.</w:t>
      </w:r>
      <w:r w:rsidR="00176581">
        <w:t xml:space="preserve"> Los consejeros no son llamados a expresar sus sentimientos personales, sino opiniones rigurosas con valor técnico científico.</w:t>
      </w:r>
    </w:p>
    <w:p w:rsidR="007B458C" w:rsidRDefault="007B458C" w:rsidP="00806929">
      <w:r>
        <w:t>Así las cosas, el CTCP es una autoridad administrativa, que debe sujetarse en un todo a la Constitución Nacional y al Código de Procedimiento Administrativo y de lo Contencioso Administrativo.</w:t>
      </w:r>
    </w:p>
    <w:p w:rsidR="006C5FA9" w:rsidRDefault="00AC56FA" w:rsidP="00806929">
      <w:hyperlink r:id="rId11" w:history="1">
        <w:r w:rsidR="002F6BBF" w:rsidRPr="00B2156B">
          <w:rPr>
            <w:rStyle w:val="Hyperlink"/>
          </w:rPr>
          <w:t>Recordemos</w:t>
        </w:r>
      </w:hyperlink>
      <w:r w:rsidR="002F6BBF">
        <w:t xml:space="preserve"> que en un primer momento este órgano de la profesión contable colombiana opinó que no tenía que resolver las consultas que se le formularan, posición que tuvo que cambiar ante el </w:t>
      </w:r>
      <w:r w:rsidR="00FD446F">
        <w:t>pronunciamiento</w:t>
      </w:r>
      <w:r w:rsidR="002F6BBF">
        <w:t xml:space="preserve"> de la Sala de Consulta y Servicio Civil </w:t>
      </w:r>
      <w:r w:rsidR="002F6BBF" w:rsidRPr="002F6BBF">
        <w:t>del Consejo de Estado en concepto radicado con el número 2079 de 2012</w:t>
      </w:r>
      <w:r w:rsidR="002F6BBF">
        <w:t>.</w:t>
      </w:r>
      <w:r w:rsidR="00B2156B">
        <w:t xml:space="preserve"> Lo</w:t>
      </w:r>
      <w:r w:rsidR="00196943">
        <w:t xml:space="preserve"> que hubo detrás de este incidente fue la insuficiencia de recursos humanos para poder atender la carga de preguntas </w:t>
      </w:r>
      <w:r w:rsidR="00196943">
        <w:lastRenderedPageBreak/>
        <w:t xml:space="preserve">ciudadanas. Ahora, en forma precaria, mediante servicios personales no </w:t>
      </w:r>
      <w:r w:rsidR="00B2156B">
        <w:t>regidos por contrato de trabajo</w:t>
      </w:r>
      <w:r w:rsidR="002E0489">
        <w:t xml:space="preserve"> sino por contratos llamados de servicios</w:t>
      </w:r>
      <w:r w:rsidR="00196943">
        <w:t>, la entidad tiene unos ayudantes, que si estamos bien informados son cuatro, uno por cada consejero.</w:t>
      </w:r>
      <w:r w:rsidR="00C81CE2">
        <w:t xml:space="preserve"> </w:t>
      </w:r>
      <w:r w:rsidR="006C5FA9">
        <w:t xml:space="preserve">En la actualidad el CTCP suele insistir en que no tiene que “(…) </w:t>
      </w:r>
      <w:r w:rsidR="006C5FA9" w:rsidRPr="006C5FA9">
        <w:rPr>
          <w:i/>
        </w:rPr>
        <w:t>atender inquietudes o casos de carácter particular</w:t>
      </w:r>
      <w:r w:rsidR="006C5FA9">
        <w:t xml:space="preserve"> (…)”. Por eso es que varias veces, al leer sus respuestas, se siente que “</w:t>
      </w:r>
      <w:r w:rsidR="006C5FA9" w:rsidRPr="00E421BE">
        <w:rPr>
          <w:i/>
        </w:rPr>
        <w:t>se salió por las ramas</w:t>
      </w:r>
      <w:r w:rsidR="006C5FA9">
        <w:t>”.</w:t>
      </w:r>
      <w:r w:rsidR="00E421BE">
        <w:t xml:space="preserve"> En algunos pocos casos, en los que curiosamente tienen interés las entidades reguladoras, se ha pronunciado detallada y concretamente.</w:t>
      </w:r>
    </w:p>
    <w:p w:rsidR="00E421BE" w:rsidRDefault="00E421BE" w:rsidP="00806929">
      <w:r>
        <w:t>No puede el Gobierno, ni el CTCP, por vía de hecho, recortar la naturaleza del derecho de petición. Este, a la luz de los textos constitucionales y legales, puede versar sobre asuntos particulares, de interés individual.</w:t>
      </w:r>
      <w:r w:rsidR="002B3E85">
        <w:t xml:space="preserve"> Es cierto que un ciudadano puede acudir ante las autoridades en interés general, pero es igualmente cierto y más frecuente que los ciudadanos pidan a las autoridades sus opiniones en las circunstancias en que ellos se encuentran.</w:t>
      </w:r>
    </w:p>
    <w:p w:rsidR="00B2156B" w:rsidRDefault="00B2156B" w:rsidP="00806929">
      <w:r>
        <w:t xml:space="preserve">En todos los </w:t>
      </w:r>
      <w:r w:rsidR="00504800">
        <w:t>eventos</w:t>
      </w:r>
      <w:r>
        <w:t>, sea que el ciudadano haya actuado en interés general o particular, la autoridad está obligada a darle</w:t>
      </w:r>
      <w:r w:rsidRPr="00B2156B">
        <w:t xml:space="preserve"> </w:t>
      </w:r>
      <w:r>
        <w:t xml:space="preserve">una “(…) </w:t>
      </w:r>
      <w:r w:rsidRPr="00FD446F">
        <w:rPr>
          <w:i/>
        </w:rPr>
        <w:t>pronta resolución completa y de fondo sobre la misma</w:t>
      </w:r>
      <w:r>
        <w:t xml:space="preserve"> (…)” – artículo1, </w:t>
      </w:r>
      <w:hyperlink r:id="rId12" w:history="1">
        <w:r w:rsidRPr="00B2156B">
          <w:rPr>
            <w:rStyle w:val="Hyperlink"/>
          </w:rPr>
          <w:t>Ley Estatutaria 1755 de 2015</w:t>
        </w:r>
      </w:hyperlink>
      <w:r w:rsidR="00FD446F">
        <w:t>, de manera que la respuesta debe versar necesariamente sobre los casos planteados</w:t>
      </w:r>
      <w:r w:rsidR="00AC2E77">
        <w:t>, así resulten muy específicos.</w:t>
      </w:r>
      <w:r w:rsidR="00EC13B7">
        <w:t xml:space="preserve"> El que deba pronunciarse de fondo no significa que su opinión resulte obligatoria (artículo </w:t>
      </w:r>
      <w:r w:rsidR="00C81CE2">
        <w:t>28 CPACA).</w:t>
      </w:r>
    </w:p>
    <w:p w:rsidR="00C81CE2" w:rsidRPr="00C81CE2" w:rsidRDefault="00C81CE2" w:rsidP="00C81CE2">
      <w:pPr>
        <w:jc w:val="right"/>
        <w:rPr>
          <w:i/>
        </w:rPr>
      </w:pPr>
      <w:r w:rsidRPr="00C81CE2">
        <w:rPr>
          <w:i/>
        </w:rPr>
        <w:t>Hernando Bermúdez Gómez</w:t>
      </w:r>
    </w:p>
    <w:sectPr w:rsidR="00C81CE2" w:rsidRPr="00C81CE2"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6FA" w:rsidRDefault="00AC56FA" w:rsidP="00EE7812">
      <w:pPr>
        <w:spacing w:after="0" w:line="240" w:lineRule="auto"/>
      </w:pPr>
      <w:r>
        <w:separator/>
      </w:r>
    </w:p>
  </w:endnote>
  <w:endnote w:type="continuationSeparator" w:id="0">
    <w:p w:rsidR="00AC56FA" w:rsidRDefault="00AC56F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6FA" w:rsidRDefault="00AC56FA" w:rsidP="00EE7812">
      <w:pPr>
        <w:spacing w:after="0" w:line="240" w:lineRule="auto"/>
      </w:pPr>
      <w:r>
        <w:separator/>
      </w:r>
    </w:p>
  </w:footnote>
  <w:footnote w:type="continuationSeparator" w:id="0">
    <w:p w:rsidR="00AC56FA" w:rsidRDefault="00AC56F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806929">
      <w:t>1971</w:t>
    </w:r>
    <w:r w:rsidR="00107416">
      <w:t xml:space="preserve">, </w:t>
    </w:r>
    <w:r w:rsidR="00F25945">
      <w:t>abril</w:t>
    </w:r>
    <w:r w:rsidR="008A2CBE">
      <w:t xml:space="preserve"> </w:t>
    </w:r>
    <w:r w:rsidR="00F25945">
      <w:t>4</w:t>
    </w:r>
    <w:r w:rsidR="00107416">
      <w:t xml:space="preserve"> de 2016</w:t>
    </w:r>
  </w:p>
  <w:p w:rsidR="00107416" w:rsidRDefault="00AC56FA"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B70"/>
    <w:rsid w:val="00020EFD"/>
    <w:rsid w:val="000211C1"/>
    <w:rsid w:val="0002120D"/>
    <w:rsid w:val="000212CE"/>
    <w:rsid w:val="00021369"/>
    <w:rsid w:val="000216EE"/>
    <w:rsid w:val="00021C83"/>
    <w:rsid w:val="00021E0D"/>
    <w:rsid w:val="0002207A"/>
    <w:rsid w:val="00022288"/>
    <w:rsid w:val="0002240B"/>
    <w:rsid w:val="000224AB"/>
    <w:rsid w:val="00022572"/>
    <w:rsid w:val="000226A7"/>
    <w:rsid w:val="000226E9"/>
    <w:rsid w:val="000229BE"/>
    <w:rsid w:val="00022A3C"/>
    <w:rsid w:val="00022C55"/>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F7F"/>
    <w:rsid w:val="00045242"/>
    <w:rsid w:val="000452CB"/>
    <w:rsid w:val="00045584"/>
    <w:rsid w:val="0004561E"/>
    <w:rsid w:val="0004572F"/>
    <w:rsid w:val="00045763"/>
    <w:rsid w:val="0004577D"/>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B1B"/>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B42"/>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3C8"/>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0BE"/>
    <w:rsid w:val="003C119E"/>
    <w:rsid w:val="003C12C0"/>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499"/>
    <w:rsid w:val="00400580"/>
    <w:rsid w:val="0040060C"/>
    <w:rsid w:val="004006C3"/>
    <w:rsid w:val="00400978"/>
    <w:rsid w:val="00400C0A"/>
    <w:rsid w:val="00400DC1"/>
    <w:rsid w:val="0040119B"/>
    <w:rsid w:val="0040126B"/>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302"/>
    <w:rsid w:val="00443357"/>
    <w:rsid w:val="0044356E"/>
    <w:rsid w:val="004435F3"/>
    <w:rsid w:val="004437E8"/>
    <w:rsid w:val="00443A0F"/>
    <w:rsid w:val="00443B35"/>
    <w:rsid w:val="00443CD3"/>
    <w:rsid w:val="00443CFC"/>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A1"/>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CDB"/>
    <w:rsid w:val="00501E66"/>
    <w:rsid w:val="00501F41"/>
    <w:rsid w:val="00502236"/>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134"/>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53"/>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E6F"/>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C88"/>
    <w:rsid w:val="00773C97"/>
    <w:rsid w:val="0077411F"/>
    <w:rsid w:val="00774515"/>
    <w:rsid w:val="0077474D"/>
    <w:rsid w:val="00774821"/>
    <w:rsid w:val="00774867"/>
    <w:rsid w:val="00774B13"/>
    <w:rsid w:val="00774B79"/>
    <w:rsid w:val="00774BCF"/>
    <w:rsid w:val="00774FEE"/>
    <w:rsid w:val="007750FF"/>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24C"/>
    <w:rsid w:val="007C53FC"/>
    <w:rsid w:val="007C542D"/>
    <w:rsid w:val="007C544D"/>
    <w:rsid w:val="007C5CEC"/>
    <w:rsid w:val="007C5DCC"/>
    <w:rsid w:val="007C5EF2"/>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099"/>
    <w:rsid w:val="0086612A"/>
    <w:rsid w:val="0086613A"/>
    <w:rsid w:val="0086614B"/>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5D"/>
    <w:rsid w:val="009217B9"/>
    <w:rsid w:val="009217BA"/>
    <w:rsid w:val="00921BA2"/>
    <w:rsid w:val="00921E49"/>
    <w:rsid w:val="00922253"/>
    <w:rsid w:val="009224AD"/>
    <w:rsid w:val="0092259E"/>
    <w:rsid w:val="00922801"/>
    <w:rsid w:val="00922D0B"/>
    <w:rsid w:val="00922D15"/>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2F66"/>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59"/>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403"/>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3FA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6FA"/>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58F"/>
    <w:rsid w:val="00B25706"/>
    <w:rsid w:val="00B2591C"/>
    <w:rsid w:val="00B25AD2"/>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187"/>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674"/>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97F1E"/>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2BE"/>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DB8"/>
    <w:rsid w:val="00C15F27"/>
    <w:rsid w:val="00C1603A"/>
    <w:rsid w:val="00C1604F"/>
    <w:rsid w:val="00C1635E"/>
    <w:rsid w:val="00C165D4"/>
    <w:rsid w:val="00C16AF0"/>
    <w:rsid w:val="00C16BD3"/>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BD7"/>
    <w:rsid w:val="00C83C6B"/>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8A0"/>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8F0"/>
    <w:rsid w:val="00DE693B"/>
    <w:rsid w:val="00DE6C3B"/>
    <w:rsid w:val="00DE6C8B"/>
    <w:rsid w:val="00DE6FF1"/>
    <w:rsid w:val="00DE78E9"/>
    <w:rsid w:val="00DE7D19"/>
    <w:rsid w:val="00DE7FB1"/>
    <w:rsid w:val="00DF006D"/>
    <w:rsid w:val="00DF0333"/>
    <w:rsid w:val="00DF03CA"/>
    <w:rsid w:val="00DF0847"/>
    <w:rsid w:val="00DF0C5D"/>
    <w:rsid w:val="00DF0DE4"/>
    <w:rsid w:val="00DF0FE4"/>
    <w:rsid w:val="00DF10A2"/>
    <w:rsid w:val="00DF13B2"/>
    <w:rsid w:val="00DF1448"/>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B53"/>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lcaldiabogota.gov.co/sisjur/normas/Norma1.jsp?i=6215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contrapartida/Contrapartida776.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averiana.edu.co/personales/hbermude/leycontable/contadores/1990-ley-43.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A9513-4760-4B6C-BF98-691D4413E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2889</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2016-04-03T20:30:00Z</dcterms:created>
  <dcterms:modified xsi:type="dcterms:W3CDTF">2016-04-03T20:30:00Z</dcterms:modified>
</cp:coreProperties>
</file>