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69B40" w14:textId="16FFF9DC" w:rsidR="00165209" w:rsidRPr="00165209" w:rsidRDefault="00165209" w:rsidP="00165209">
      <w:pPr>
        <w:keepNext/>
        <w:framePr w:dropCap="drop" w:lines="3" w:wrap="around" w:vAnchor="text" w:hAnchor="text"/>
        <w:spacing w:after="0" w:line="926" w:lineRule="exact"/>
        <w:textAlignment w:val="baseline"/>
        <w:rPr>
          <w:position w:val="-8"/>
          <w:sz w:val="120"/>
        </w:rPr>
      </w:pPr>
      <w:bookmarkStart w:id="0" w:name="_GoBack"/>
      <w:bookmarkEnd w:id="0"/>
      <w:r w:rsidRPr="00165209">
        <w:rPr>
          <w:position w:val="-8"/>
          <w:sz w:val="120"/>
        </w:rPr>
        <w:t>C</w:t>
      </w:r>
    </w:p>
    <w:p w14:paraId="25C29D10" w14:textId="1C6A6844" w:rsidR="0003540F" w:rsidRDefault="00165209" w:rsidP="00165209">
      <w:r>
        <w:t xml:space="preserve">iertamente las normas internacionales de información financiera están destinadas principalmente a los participantes en los mercados de capitales (inversiones y créditos). Entre ellos se encuentran las </w:t>
      </w:r>
      <w:hyperlink r:id="rId8" w:history="1">
        <w:r w:rsidRPr="005C59B1">
          <w:rPr>
            <w:rStyle w:val="Hipervnculo"/>
          </w:rPr>
          <w:t>compañías de seguros</w:t>
        </w:r>
      </w:hyperlink>
      <w:r>
        <w:t>, cuyas reservas representan cuantiosas inversiones en el sistema financiero.</w:t>
      </w:r>
    </w:p>
    <w:p w14:paraId="392EC38F" w14:textId="30EE5106" w:rsidR="005C59B1" w:rsidRDefault="005C59B1" w:rsidP="00165209">
      <w:r>
        <w:t>Se han presentado tensiones sobre la aplicación de la IFRS 9 en las compañías de seguros, especialmente considerando que IFRS 4 entraría en vigencia tiempo después.</w:t>
      </w:r>
    </w:p>
    <w:p w14:paraId="31621522" w14:textId="050860C1" w:rsidR="00614023" w:rsidRDefault="00614023" w:rsidP="00364DDC">
      <w:r>
        <w:t xml:space="preserve">Esto dio lugar a un proyecto titulado </w:t>
      </w:r>
      <w:proofErr w:type="spellStart"/>
      <w:r w:rsidRPr="00614023">
        <w:rPr>
          <w:i/>
        </w:rPr>
        <w:t>Applying</w:t>
      </w:r>
      <w:proofErr w:type="spellEnd"/>
      <w:r w:rsidRPr="00614023">
        <w:rPr>
          <w:i/>
        </w:rPr>
        <w:t xml:space="preserve"> IFRS 9 </w:t>
      </w:r>
      <w:proofErr w:type="spellStart"/>
      <w:r w:rsidRPr="00614023">
        <w:rPr>
          <w:i/>
        </w:rPr>
        <w:t>Financial</w:t>
      </w:r>
      <w:proofErr w:type="spellEnd"/>
      <w:r w:rsidRPr="00614023">
        <w:rPr>
          <w:i/>
        </w:rPr>
        <w:t xml:space="preserve"> Instruments </w:t>
      </w:r>
      <w:proofErr w:type="spellStart"/>
      <w:r w:rsidRPr="00614023">
        <w:rPr>
          <w:i/>
        </w:rPr>
        <w:t>with</w:t>
      </w:r>
      <w:proofErr w:type="spellEnd"/>
      <w:r w:rsidRPr="00614023">
        <w:rPr>
          <w:i/>
        </w:rPr>
        <w:t xml:space="preserve"> IFRS 4 </w:t>
      </w:r>
      <w:proofErr w:type="spellStart"/>
      <w:r w:rsidRPr="00614023">
        <w:rPr>
          <w:i/>
        </w:rPr>
        <w:t>Insurance</w:t>
      </w:r>
      <w:proofErr w:type="spellEnd"/>
      <w:r w:rsidRPr="00614023">
        <w:rPr>
          <w:i/>
        </w:rPr>
        <w:t xml:space="preserve"> </w:t>
      </w:r>
      <w:proofErr w:type="spellStart"/>
      <w:r w:rsidRPr="00614023">
        <w:rPr>
          <w:i/>
        </w:rPr>
        <w:t>Contracts</w:t>
      </w:r>
      <w:proofErr w:type="spellEnd"/>
      <w:r w:rsidRPr="00614023">
        <w:t xml:space="preserve">: </w:t>
      </w:r>
      <w:r>
        <w:t>“</w:t>
      </w:r>
      <w:proofErr w:type="spellStart"/>
      <w:r w:rsidRPr="00614023">
        <w:rPr>
          <w:i/>
        </w:rPr>
        <w:t>The</w:t>
      </w:r>
      <w:proofErr w:type="spellEnd"/>
      <w:r w:rsidRPr="00614023">
        <w:rPr>
          <w:i/>
        </w:rPr>
        <w:t xml:space="preserve"> </w:t>
      </w:r>
      <w:proofErr w:type="spellStart"/>
      <w:r w:rsidRPr="00614023">
        <w:rPr>
          <w:i/>
        </w:rPr>
        <w:t>objective</w:t>
      </w:r>
      <w:proofErr w:type="spellEnd"/>
      <w:r w:rsidRPr="00614023">
        <w:rPr>
          <w:i/>
        </w:rPr>
        <w:t xml:space="preserve"> of </w:t>
      </w:r>
      <w:proofErr w:type="spellStart"/>
      <w:r w:rsidRPr="00614023">
        <w:rPr>
          <w:i/>
        </w:rPr>
        <w:t>this</w:t>
      </w:r>
      <w:proofErr w:type="spellEnd"/>
      <w:r w:rsidRPr="00614023">
        <w:rPr>
          <w:i/>
        </w:rPr>
        <w:t xml:space="preserve"> </w:t>
      </w:r>
      <w:proofErr w:type="spellStart"/>
      <w:r w:rsidRPr="00614023">
        <w:rPr>
          <w:i/>
        </w:rPr>
        <w:t>project</w:t>
      </w:r>
      <w:proofErr w:type="spellEnd"/>
      <w:r w:rsidRPr="00614023">
        <w:rPr>
          <w:i/>
        </w:rPr>
        <w:t xml:space="preserve"> </w:t>
      </w:r>
      <w:proofErr w:type="spellStart"/>
      <w:r w:rsidRPr="00614023">
        <w:rPr>
          <w:i/>
        </w:rPr>
        <w:t>is</w:t>
      </w:r>
      <w:proofErr w:type="spellEnd"/>
      <w:r w:rsidRPr="00614023">
        <w:rPr>
          <w:i/>
        </w:rPr>
        <w:t xml:space="preserve"> to </w:t>
      </w:r>
      <w:proofErr w:type="spellStart"/>
      <w:r w:rsidRPr="00614023">
        <w:rPr>
          <w:i/>
        </w:rPr>
        <w:t>address</w:t>
      </w:r>
      <w:proofErr w:type="spellEnd"/>
      <w:r w:rsidRPr="00614023">
        <w:rPr>
          <w:i/>
        </w:rPr>
        <w:t xml:space="preserve"> </w:t>
      </w:r>
      <w:proofErr w:type="spellStart"/>
      <w:r w:rsidRPr="00614023">
        <w:rPr>
          <w:i/>
        </w:rPr>
        <w:t>the</w:t>
      </w:r>
      <w:proofErr w:type="spellEnd"/>
      <w:r w:rsidRPr="00614023">
        <w:rPr>
          <w:i/>
        </w:rPr>
        <w:t xml:space="preserve"> </w:t>
      </w:r>
      <w:proofErr w:type="spellStart"/>
      <w:r w:rsidRPr="00614023">
        <w:rPr>
          <w:i/>
        </w:rPr>
        <w:t>temporary</w:t>
      </w:r>
      <w:proofErr w:type="spellEnd"/>
      <w:r w:rsidRPr="00614023">
        <w:rPr>
          <w:i/>
        </w:rPr>
        <w:t xml:space="preserve"> </w:t>
      </w:r>
      <w:proofErr w:type="spellStart"/>
      <w:r w:rsidRPr="00614023">
        <w:rPr>
          <w:i/>
        </w:rPr>
        <w:t>accounting</w:t>
      </w:r>
      <w:proofErr w:type="spellEnd"/>
      <w:r w:rsidRPr="00614023">
        <w:rPr>
          <w:i/>
        </w:rPr>
        <w:t xml:space="preserve"> </w:t>
      </w:r>
      <w:proofErr w:type="spellStart"/>
      <w:r w:rsidRPr="00614023">
        <w:rPr>
          <w:i/>
        </w:rPr>
        <w:t>consequences</w:t>
      </w:r>
      <w:proofErr w:type="spellEnd"/>
      <w:r w:rsidRPr="00614023">
        <w:rPr>
          <w:i/>
        </w:rPr>
        <w:t xml:space="preserve"> of </w:t>
      </w:r>
      <w:proofErr w:type="spellStart"/>
      <w:r w:rsidRPr="00614023">
        <w:rPr>
          <w:i/>
        </w:rPr>
        <w:t>the</w:t>
      </w:r>
      <w:proofErr w:type="spellEnd"/>
      <w:r w:rsidRPr="00614023">
        <w:rPr>
          <w:i/>
        </w:rPr>
        <w:t xml:space="preserve"> </w:t>
      </w:r>
      <w:proofErr w:type="spellStart"/>
      <w:r w:rsidRPr="00614023">
        <w:rPr>
          <w:i/>
        </w:rPr>
        <w:t>different</w:t>
      </w:r>
      <w:proofErr w:type="spellEnd"/>
      <w:r w:rsidRPr="00614023">
        <w:rPr>
          <w:i/>
        </w:rPr>
        <w:t xml:space="preserve"> </w:t>
      </w:r>
      <w:proofErr w:type="spellStart"/>
      <w:r w:rsidRPr="00614023">
        <w:rPr>
          <w:i/>
        </w:rPr>
        <w:t>effective</w:t>
      </w:r>
      <w:proofErr w:type="spellEnd"/>
      <w:r w:rsidRPr="00614023">
        <w:rPr>
          <w:i/>
        </w:rPr>
        <w:t xml:space="preserve"> dates of IFRS 9 and </w:t>
      </w:r>
      <w:proofErr w:type="spellStart"/>
      <w:r w:rsidRPr="00614023">
        <w:rPr>
          <w:i/>
        </w:rPr>
        <w:t>the</w:t>
      </w:r>
      <w:proofErr w:type="spellEnd"/>
      <w:r w:rsidRPr="00614023">
        <w:rPr>
          <w:i/>
        </w:rPr>
        <w:t xml:space="preserve"> new </w:t>
      </w:r>
      <w:proofErr w:type="spellStart"/>
      <w:r w:rsidRPr="00614023">
        <w:rPr>
          <w:i/>
        </w:rPr>
        <w:t>insurance</w:t>
      </w:r>
      <w:proofErr w:type="spellEnd"/>
      <w:r w:rsidRPr="00614023">
        <w:rPr>
          <w:i/>
        </w:rPr>
        <w:t xml:space="preserve"> </w:t>
      </w:r>
      <w:proofErr w:type="spellStart"/>
      <w:r w:rsidRPr="00614023">
        <w:rPr>
          <w:i/>
        </w:rPr>
        <w:t>contracts</w:t>
      </w:r>
      <w:proofErr w:type="spellEnd"/>
      <w:r w:rsidRPr="00614023">
        <w:rPr>
          <w:i/>
        </w:rPr>
        <w:t xml:space="preserve"> Standard.</w:t>
      </w:r>
      <w:r>
        <w:t>”</w:t>
      </w:r>
      <w:r w:rsidR="00364DDC">
        <w:t xml:space="preserve">. Para solucionar el asunto se ha propuesto: “― </w:t>
      </w:r>
      <w:r w:rsidR="00364DDC" w:rsidRPr="00364DDC">
        <w:rPr>
          <w:i/>
        </w:rPr>
        <w:t xml:space="preserve">to </w:t>
      </w:r>
      <w:proofErr w:type="spellStart"/>
      <w:r w:rsidR="00364DDC" w:rsidRPr="00364DDC">
        <w:rPr>
          <w:i/>
        </w:rPr>
        <w:t>permit</w:t>
      </w:r>
      <w:proofErr w:type="spellEnd"/>
      <w:r w:rsidR="00364DDC" w:rsidRPr="00364DDC">
        <w:rPr>
          <w:i/>
        </w:rPr>
        <w:t xml:space="preserve"> </w:t>
      </w:r>
      <w:proofErr w:type="spellStart"/>
      <w:r w:rsidR="00364DDC" w:rsidRPr="00364DDC">
        <w:rPr>
          <w:i/>
        </w:rPr>
        <w:t>entities</w:t>
      </w:r>
      <w:proofErr w:type="spellEnd"/>
      <w:r w:rsidR="00364DDC" w:rsidRPr="00364DDC">
        <w:rPr>
          <w:i/>
        </w:rPr>
        <w:t xml:space="preserve"> </w:t>
      </w:r>
      <w:proofErr w:type="spellStart"/>
      <w:r w:rsidR="00364DDC" w:rsidRPr="00364DDC">
        <w:rPr>
          <w:i/>
        </w:rPr>
        <w:t>that</w:t>
      </w:r>
      <w:proofErr w:type="spellEnd"/>
      <w:r w:rsidR="00364DDC" w:rsidRPr="00364DDC">
        <w:rPr>
          <w:i/>
        </w:rPr>
        <w:t xml:space="preserve"> </w:t>
      </w:r>
      <w:proofErr w:type="spellStart"/>
      <w:r w:rsidR="00364DDC" w:rsidRPr="00364DDC">
        <w:rPr>
          <w:i/>
        </w:rPr>
        <w:t>predominantly</w:t>
      </w:r>
      <w:proofErr w:type="spellEnd"/>
      <w:r w:rsidR="00364DDC" w:rsidRPr="00364DDC">
        <w:rPr>
          <w:i/>
        </w:rPr>
        <w:t xml:space="preserve"> </w:t>
      </w:r>
      <w:proofErr w:type="spellStart"/>
      <w:r w:rsidR="00364DDC" w:rsidRPr="00364DDC">
        <w:rPr>
          <w:i/>
        </w:rPr>
        <w:t>issue</w:t>
      </w:r>
      <w:proofErr w:type="spellEnd"/>
      <w:r w:rsidR="00364DDC" w:rsidRPr="00364DDC">
        <w:rPr>
          <w:i/>
        </w:rPr>
        <w:t xml:space="preserve"> </w:t>
      </w:r>
      <w:proofErr w:type="spellStart"/>
      <w:r w:rsidR="00364DDC" w:rsidRPr="00364DDC">
        <w:rPr>
          <w:i/>
        </w:rPr>
        <w:t>insurance</w:t>
      </w:r>
      <w:proofErr w:type="spellEnd"/>
      <w:r w:rsidR="00364DDC" w:rsidRPr="00364DDC">
        <w:rPr>
          <w:i/>
        </w:rPr>
        <w:t xml:space="preserve"> </w:t>
      </w:r>
      <w:proofErr w:type="spellStart"/>
      <w:r w:rsidR="00364DDC" w:rsidRPr="00364DDC">
        <w:rPr>
          <w:i/>
        </w:rPr>
        <w:t>contracts</w:t>
      </w:r>
      <w:proofErr w:type="spellEnd"/>
      <w:r w:rsidR="00364DDC" w:rsidRPr="00364DDC">
        <w:rPr>
          <w:i/>
        </w:rPr>
        <w:t xml:space="preserve"> </w:t>
      </w:r>
      <w:proofErr w:type="spellStart"/>
      <w:r w:rsidR="00364DDC" w:rsidRPr="00364DDC">
        <w:rPr>
          <w:i/>
        </w:rPr>
        <w:t>the</w:t>
      </w:r>
      <w:proofErr w:type="spellEnd"/>
      <w:r w:rsidR="00364DDC" w:rsidRPr="00364DDC">
        <w:rPr>
          <w:i/>
        </w:rPr>
        <w:t xml:space="preserve"> </w:t>
      </w:r>
      <w:proofErr w:type="spellStart"/>
      <w:r w:rsidR="00364DDC" w:rsidRPr="00364DDC">
        <w:rPr>
          <w:i/>
        </w:rPr>
        <w:t>option</w:t>
      </w:r>
      <w:proofErr w:type="spellEnd"/>
      <w:r w:rsidR="00364DDC" w:rsidRPr="00364DDC">
        <w:rPr>
          <w:i/>
        </w:rPr>
        <w:t xml:space="preserve"> to </w:t>
      </w:r>
      <w:proofErr w:type="spellStart"/>
      <w:r w:rsidR="00364DDC" w:rsidRPr="00364DDC">
        <w:rPr>
          <w:i/>
        </w:rPr>
        <w:t>defer</w:t>
      </w:r>
      <w:proofErr w:type="spellEnd"/>
      <w:r w:rsidR="00364DDC" w:rsidRPr="00364DDC">
        <w:rPr>
          <w:i/>
        </w:rPr>
        <w:t xml:space="preserve"> </w:t>
      </w:r>
      <w:proofErr w:type="spellStart"/>
      <w:r w:rsidR="00364DDC" w:rsidRPr="00364DDC">
        <w:rPr>
          <w:i/>
        </w:rPr>
        <w:t>the</w:t>
      </w:r>
      <w:proofErr w:type="spellEnd"/>
      <w:r w:rsidR="00364DDC" w:rsidRPr="00364DDC">
        <w:rPr>
          <w:i/>
        </w:rPr>
        <w:t xml:space="preserve"> </w:t>
      </w:r>
      <w:proofErr w:type="spellStart"/>
      <w:r w:rsidR="00364DDC" w:rsidRPr="00364DDC">
        <w:rPr>
          <w:i/>
        </w:rPr>
        <w:t>effective</w:t>
      </w:r>
      <w:proofErr w:type="spellEnd"/>
      <w:r w:rsidR="00364DDC" w:rsidRPr="00364DDC">
        <w:rPr>
          <w:i/>
        </w:rPr>
        <w:t xml:space="preserve"> date of IFRS 9 </w:t>
      </w:r>
      <w:proofErr w:type="spellStart"/>
      <w:r w:rsidR="00364DDC" w:rsidRPr="00364DDC">
        <w:rPr>
          <w:i/>
        </w:rPr>
        <w:t>Financial</w:t>
      </w:r>
      <w:proofErr w:type="spellEnd"/>
      <w:r w:rsidR="00364DDC" w:rsidRPr="00364DDC">
        <w:rPr>
          <w:i/>
        </w:rPr>
        <w:t xml:space="preserve"> Instruments </w:t>
      </w:r>
      <w:proofErr w:type="spellStart"/>
      <w:r w:rsidR="00364DDC" w:rsidRPr="00364DDC">
        <w:rPr>
          <w:i/>
        </w:rPr>
        <w:t>until</w:t>
      </w:r>
      <w:proofErr w:type="spellEnd"/>
      <w:r w:rsidR="00364DDC" w:rsidRPr="00364DDC">
        <w:rPr>
          <w:i/>
        </w:rPr>
        <w:t xml:space="preserve"> 2021 (</w:t>
      </w:r>
      <w:proofErr w:type="spellStart"/>
      <w:r w:rsidR="00364DDC" w:rsidRPr="00364DDC">
        <w:rPr>
          <w:i/>
        </w:rPr>
        <w:t>the</w:t>
      </w:r>
      <w:proofErr w:type="spellEnd"/>
      <w:r w:rsidR="00364DDC" w:rsidRPr="00364DDC">
        <w:rPr>
          <w:i/>
        </w:rPr>
        <w:t xml:space="preserve"> '</w:t>
      </w:r>
      <w:proofErr w:type="spellStart"/>
      <w:r w:rsidR="00364DDC" w:rsidRPr="00364DDC">
        <w:rPr>
          <w:i/>
        </w:rPr>
        <w:t>deferral</w:t>
      </w:r>
      <w:proofErr w:type="spellEnd"/>
      <w:r w:rsidR="00364DDC" w:rsidRPr="00364DDC">
        <w:rPr>
          <w:i/>
        </w:rPr>
        <w:t xml:space="preserve"> </w:t>
      </w:r>
      <w:proofErr w:type="spellStart"/>
      <w:r w:rsidR="00364DDC" w:rsidRPr="00364DDC">
        <w:rPr>
          <w:i/>
        </w:rPr>
        <w:t>approach</w:t>
      </w:r>
      <w:proofErr w:type="spellEnd"/>
      <w:r w:rsidR="00364DDC" w:rsidRPr="00364DDC">
        <w:rPr>
          <w:i/>
        </w:rPr>
        <w:t xml:space="preserve">'). ―to </w:t>
      </w:r>
      <w:proofErr w:type="spellStart"/>
      <w:r w:rsidR="00364DDC" w:rsidRPr="00364DDC">
        <w:rPr>
          <w:i/>
        </w:rPr>
        <w:t>permit</w:t>
      </w:r>
      <w:proofErr w:type="spellEnd"/>
      <w:r w:rsidR="00364DDC" w:rsidRPr="00364DDC">
        <w:rPr>
          <w:i/>
        </w:rPr>
        <w:t xml:space="preserve"> </w:t>
      </w:r>
      <w:proofErr w:type="spellStart"/>
      <w:r w:rsidR="00364DDC" w:rsidRPr="00364DDC">
        <w:rPr>
          <w:i/>
        </w:rPr>
        <w:t>entities</w:t>
      </w:r>
      <w:proofErr w:type="spellEnd"/>
      <w:r w:rsidR="00364DDC" w:rsidRPr="00364DDC">
        <w:rPr>
          <w:i/>
        </w:rPr>
        <w:t xml:space="preserve"> </w:t>
      </w:r>
      <w:proofErr w:type="spellStart"/>
      <w:r w:rsidR="00364DDC" w:rsidRPr="00364DDC">
        <w:rPr>
          <w:i/>
        </w:rPr>
        <w:t>that</w:t>
      </w:r>
      <w:proofErr w:type="spellEnd"/>
      <w:r w:rsidR="00364DDC" w:rsidRPr="00364DDC">
        <w:rPr>
          <w:i/>
        </w:rPr>
        <w:t xml:space="preserve"> </w:t>
      </w:r>
      <w:proofErr w:type="spellStart"/>
      <w:r w:rsidR="00364DDC" w:rsidRPr="00364DDC">
        <w:rPr>
          <w:i/>
        </w:rPr>
        <w:t>implement</w:t>
      </w:r>
      <w:proofErr w:type="spellEnd"/>
      <w:r w:rsidR="00364DDC" w:rsidRPr="00364DDC">
        <w:rPr>
          <w:i/>
        </w:rPr>
        <w:t xml:space="preserve"> IFRS 9 </w:t>
      </w:r>
      <w:proofErr w:type="spellStart"/>
      <w:r w:rsidR="00364DDC" w:rsidRPr="00364DDC">
        <w:rPr>
          <w:i/>
        </w:rPr>
        <w:t>with</w:t>
      </w:r>
      <w:proofErr w:type="spellEnd"/>
      <w:r w:rsidR="00364DDC" w:rsidRPr="00364DDC">
        <w:rPr>
          <w:i/>
        </w:rPr>
        <w:t xml:space="preserve"> </w:t>
      </w:r>
      <w:proofErr w:type="spellStart"/>
      <w:r w:rsidR="00364DDC" w:rsidRPr="00364DDC">
        <w:rPr>
          <w:i/>
        </w:rPr>
        <w:t>the</w:t>
      </w:r>
      <w:proofErr w:type="spellEnd"/>
      <w:r w:rsidR="00364DDC" w:rsidRPr="00364DDC">
        <w:rPr>
          <w:i/>
        </w:rPr>
        <w:t xml:space="preserve"> </w:t>
      </w:r>
      <w:proofErr w:type="spellStart"/>
      <w:r w:rsidR="00364DDC" w:rsidRPr="00364DDC">
        <w:rPr>
          <w:i/>
        </w:rPr>
        <w:t>option</w:t>
      </w:r>
      <w:proofErr w:type="spellEnd"/>
      <w:r w:rsidR="00364DDC" w:rsidRPr="00364DDC">
        <w:rPr>
          <w:i/>
        </w:rPr>
        <w:t xml:space="preserve"> to </w:t>
      </w:r>
      <w:proofErr w:type="spellStart"/>
      <w:r w:rsidR="00364DDC" w:rsidRPr="00364DDC">
        <w:rPr>
          <w:i/>
        </w:rPr>
        <w:t>remove</w:t>
      </w:r>
      <w:proofErr w:type="spellEnd"/>
      <w:r w:rsidR="00364DDC" w:rsidRPr="00364DDC">
        <w:rPr>
          <w:i/>
        </w:rPr>
        <w:t xml:space="preserve"> </w:t>
      </w:r>
      <w:proofErr w:type="spellStart"/>
      <w:r w:rsidR="00364DDC" w:rsidRPr="00364DDC">
        <w:rPr>
          <w:i/>
        </w:rPr>
        <w:t>from</w:t>
      </w:r>
      <w:proofErr w:type="spellEnd"/>
      <w:r w:rsidR="00364DDC" w:rsidRPr="00364DDC">
        <w:rPr>
          <w:i/>
        </w:rPr>
        <w:t xml:space="preserve"> </w:t>
      </w:r>
      <w:proofErr w:type="spellStart"/>
      <w:r w:rsidR="00364DDC" w:rsidRPr="00364DDC">
        <w:rPr>
          <w:i/>
        </w:rPr>
        <w:t>profit</w:t>
      </w:r>
      <w:proofErr w:type="spellEnd"/>
      <w:r w:rsidR="00364DDC" w:rsidRPr="00364DDC">
        <w:rPr>
          <w:i/>
        </w:rPr>
        <w:t xml:space="preserve"> </w:t>
      </w:r>
      <w:proofErr w:type="spellStart"/>
      <w:r w:rsidR="00364DDC" w:rsidRPr="00364DDC">
        <w:rPr>
          <w:i/>
        </w:rPr>
        <w:t>or</w:t>
      </w:r>
      <w:proofErr w:type="spellEnd"/>
      <w:r w:rsidR="00364DDC" w:rsidRPr="00364DDC">
        <w:rPr>
          <w:i/>
        </w:rPr>
        <w:t xml:space="preserve"> </w:t>
      </w:r>
      <w:proofErr w:type="spellStart"/>
      <w:r w:rsidR="00364DDC" w:rsidRPr="00364DDC">
        <w:rPr>
          <w:i/>
        </w:rPr>
        <w:t>loss</w:t>
      </w:r>
      <w:proofErr w:type="spellEnd"/>
      <w:r w:rsidR="00364DDC" w:rsidRPr="00364DDC">
        <w:rPr>
          <w:i/>
        </w:rPr>
        <w:t xml:space="preserve"> </w:t>
      </w:r>
      <w:proofErr w:type="spellStart"/>
      <w:r w:rsidR="00364DDC" w:rsidRPr="00364DDC">
        <w:rPr>
          <w:i/>
        </w:rPr>
        <w:t>some</w:t>
      </w:r>
      <w:proofErr w:type="spellEnd"/>
      <w:r w:rsidR="00364DDC" w:rsidRPr="00364DDC">
        <w:rPr>
          <w:i/>
        </w:rPr>
        <w:t xml:space="preserve"> of </w:t>
      </w:r>
      <w:proofErr w:type="spellStart"/>
      <w:r w:rsidR="00364DDC" w:rsidRPr="00364DDC">
        <w:rPr>
          <w:i/>
        </w:rPr>
        <w:t>the</w:t>
      </w:r>
      <w:proofErr w:type="spellEnd"/>
      <w:r w:rsidR="00364DDC" w:rsidRPr="00364DDC">
        <w:rPr>
          <w:i/>
        </w:rPr>
        <w:t xml:space="preserve"> </w:t>
      </w:r>
      <w:proofErr w:type="spellStart"/>
      <w:r w:rsidR="00364DDC" w:rsidRPr="00364DDC">
        <w:rPr>
          <w:i/>
        </w:rPr>
        <w:t>additional</w:t>
      </w:r>
      <w:proofErr w:type="spellEnd"/>
      <w:r w:rsidR="00364DDC" w:rsidRPr="00364DDC">
        <w:rPr>
          <w:i/>
        </w:rPr>
        <w:t xml:space="preserve"> </w:t>
      </w:r>
      <w:proofErr w:type="spellStart"/>
      <w:r w:rsidR="00364DDC" w:rsidRPr="00364DDC">
        <w:rPr>
          <w:i/>
        </w:rPr>
        <w:t>accounting</w:t>
      </w:r>
      <w:proofErr w:type="spellEnd"/>
      <w:r w:rsidR="00364DDC" w:rsidRPr="00364DDC">
        <w:rPr>
          <w:i/>
        </w:rPr>
        <w:t xml:space="preserve"> </w:t>
      </w:r>
      <w:proofErr w:type="spellStart"/>
      <w:r w:rsidR="00364DDC" w:rsidRPr="00364DDC">
        <w:rPr>
          <w:i/>
        </w:rPr>
        <w:t>mismatches</w:t>
      </w:r>
      <w:proofErr w:type="spellEnd"/>
      <w:r w:rsidR="00364DDC" w:rsidRPr="00364DDC">
        <w:rPr>
          <w:i/>
        </w:rPr>
        <w:t xml:space="preserve"> and </w:t>
      </w:r>
      <w:proofErr w:type="spellStart"/>
      <w:r w:rsidR="00364DDC" w:rsidRPr="00364DDC">
        <w:rPr>
          <w:i/>
        </w:rPr>
        <w:t>temporary</w:t>
      </w:r>
      <w:proofErr w:type="spellEnd"/>
      <w:r w:rsidR="00364DDC" w:rsidRPr="00364DDC">
        <w:rPr>
          <w:i/>
        </w:rPr>
        <w:t xml:space="preserve"> </w:t>
      </w:r>
      <w:proofErr w:type="spellStart"/>
      <w:r w:rsidR="00364DDC" w:rsidRPr="00364DDC">
        <w:rPr>
          <w:i/>
        </w:rPr>
        <w:t>volatility</w:t>
      </w:r>
      <w:proofErr w:type="spellEnd"/>
      <w:r w:rsidR="00364DDC" w:rsidRPr="00364DDC">
        <w:rPr>
          <w:i/>
        </w:rPr>
        <w:t xml:space="preserve"> </w:t>
      </w:r>
      <w:proofErr w:type="spellStart"/>
      <w:r w:rsidR="00364DDC" w:rsidRPr="00364DDC">
        <w:rPr>
          <w:i/>
        </w:rPr>
        <w:t>that</w:t>
      </w:r>
      <w:proofErr w:type="spellEnd"/>
      <w:r w:rsidR="00364DDC" w:rsidRPr="00364DDC">
        <w:rPr>
          <w:i/>
        </w:rPr>
        <w:t xml:space="preserve"> </w:t>
      </w:r>
      <w:proofErr w:type="spellStart"/>
      <w:r w:rsidR="00364DDC" w:rsidRPr="00364DDC">
        <w:rPr>
          <w:i/>
        </w:rPr>
        <w:t>could</w:t>
      </w:r>
      <w:proofErr w:type="spellEnd"/>
      <w:r w:rsidR="00364DDC" w:rsidRPr="00364DDC">
        <w:rPr>
          <w:i/>
        </w:rPr>
        <w:t xml:space="preserve"> </w:t>
      </w:r>
      <w:proofErr w:type="spellStart"/>
      <w:r w:rsidR="00364DDC" w:rsidRPr="00364DDC">
        <w:rPr>
          <w:i/>
        </w:rPr>
        <w:t>occur</w:t>
      </w:r>
      <w:proofErr w:type="spellEnd"/>
      <w:r w:rsidR="00364DDC" w:rsidRPr="00364DDC">
        <w:rPr>
          <w:i/>
        </w:rPr>
        <w:t xml:space="preserve"> </w:t>
      </w:r>
      <w:proofErr w:type="spellStart"/>
      <w:r w:rsidR="00364DDC" w:rsidRPr="00364DDC">
        <w:rPr>
          <w:i/>
        </w:rPr>
        <w:t>before</w:t>
      </w:r>
      <w:proofErr w:type="spellEnd"/>
      <w:r w:rsidR="00364DDC" w:rsidRPr="00364DDC">
        <w:rPr>
          <w:i/>
        </w:rPr>
        <w:t xml:space="preserve"> </w:t>
      </w:r>
      <w:proofErr w:type="spellStart"/>
      <w:r w:rsidR="00364DDC" w:rsidRPr="00364DDC">
        <w:rPr>
          <w:i/>
        </w:rPr>
        <w:t>the</w:t>
      </w:r>
      <w:proofErr w:type="spellEnd"/>
      <w:r w:rsidR="00364DDC" w:rsidRPr="00364DDC">
        <w:rPr>
          <w:i/>
        </w:rPr>
        <w:t xml:space="preserve"> new </w:t>
      </w:r>
      <w:proofErr w:type="spellStart"/>
      <w:r w:rsidR="00364DDC" w:rsidRPr="00364DDC">
        <w:rPr>
          <w:i/>
        </w:rPr>
        <w:t>insurance</w:t>
      </w:r>
      <w:proofErr w:type="spellEnd"/>
      <w:r w:rsidR="00364DDC" w:rsidRPr="00364DDC">
        <w:rPr>
          <w:i/>
        </w:rPr>
        <w:t xml:space="preserve"> </w:t>
      </w:r>
      <w:proofErr w:type="spellStart"/>
      <w:r w:rsidR="00364DDC" w:rsidRPr="00364DDC">
        <w:rPr>
          <w:i/>
        </w:rPr>
        <w:t>contracts</w:t>
      </w:r>
      <w:proofErr w:type="spellEnd"/>
      <w:r w:rsidR="00364DDC" w:rsidRPr="00364DDC">
        <w:rPr>
          <w:i/>
        </w:rPr>
        <w:t xml:space="preserve"> Standard </w:t>
      </w:r>
      <w:proofErr w:type="spellStart"/>
      <w:r w:rsidR="00364DDC" w:rsidRPr="00364DDC">
        <w:rPr>
          <w:i/>
        </w:rPr>
        <w:t>is</w:t>
      </w:r>
      <w:proofErr w:type="spellEnd"/>
      <w:r w:rsidR="00364DDC" w:rsidRPr="00364DDC">
        <w:rPr>
          <w:i/>
        </w:rPr>
        <w:t xml:space="preserve"> </w:t>
      </w:r>
      <w:proofErr w:type="spellStart"/>
      <w:r w:rsidR="00364DDC" w:rsidRPr="00364DDC">
        <w:rPr>
          <w:i/>
        </w:rPr>
        <w:t>implemented</w:t>
      </w:r>
      <w:proofErr w:type="spellEnd"/>
      <w:r w:rsidR="00364DDC" w:rsidRPr="00364DDC">
        <w:rPr>
          <w:i/>
        </w:rPr>
        <w:t xml:space="preserve"> (</w:t>
      </w:r>
      <w:proofErr w:type="spellStart"/>
      <w:r w:rsidR="00364DDC" w:rsidRPr="00364DDC">
        <w:rPr>
          <w:i/>
        </w:rPr>
        <w:t>the</w:t>
      </w:r>
      <w:proofErr w:type="spellEnd"/>
      <w:r w:rsidR="00364DDC" w:rsidRPr="00364DDC">
        <w:rPr>
          <w:i/>
        </w:rPr>
        <w:t xml:space="preserve"> '</w:t>
      </w:r>
      <w:proofErr w:type="spellStart"/>
      <w:r w:rsidR="00364DDC" w:rsidRPr="00364DDC">
        <w:rPr>
          <w:i/>
        </w:rPr>
        <w:t>overlay</w:t>
      </w:r>
      <w:proofErr w:type="spellEnd"/>
      <w:r w:rsidR="00364DDC" w:rsidRPr="00364DDC">
        <w:rPr>
          <w:i/>
        </w:rPr>
        <w:t xml:space="preserve"> </w:t>
      </w:r>
      <w:proofErr w:type="spellStart"/>
      <w:r w:rsidR="00364DDC" w:rsidRPr="00364DDC">
        <w:rPr>
          <w:i/>
        </w:rPr>
        <w:t>approach</w:t>
      </w:r>
      <w:proofErr w:type="spellEnd"/>
      <w:r w:rsidR="00364DDC" w:rsidRPr="00364DDC">
        <w:rPr>
          <w:i/>
        </w:rPr>
        <w:t>')</w:t>
      </w:r>
      <w:r w:rsidR="00364DDC">
        <w:t>”.</w:t>
      </w:r>
    </w:p>
    <w:p w14:paraId="2D74727A" w14:textId="2931BCB7" w:rsidR="00364DDC" w:rsidRDefault="00A01E7C" w:rsidP="00364DDC">
      <w:r>
        <w:t>En 1993 se introdujo al derecho contable colombiano la noción de base comprensiva de contabilidad, las cuales consisten en un conjunto de reglas que son capaces de determinar el registro de todas las operaciones de un ente.</w:t>
      </w:r>
      <w:r w:rsidR="007062DB">
        <w:t xml:space="preserve"> Aunque puede </w:t>
      </w:r>
      <w:r w:rsidR="007062DB">
        <w:t xml:space="preserve">haber elementos con diferentes tratamientos, las bases comprensivas de contabilidad procuran suministrar un modelo coherente, lo cual significa, según el </w:t>
      </w:r>
      <w:hyperlink r:id="rId9" w:history="1">
        <w:r w:rsidR="007062DB" w:rsidRPr="007062DB">
          <w:rPr>
            <w:rStyle w:val="Hipervnculo"/>
          </w:rPr>
          <w:t>DRAE</w:t>
        </w:r>
      </w:hyperlink>
      <w:r w:rsidR="007062DB">
        <w:t>, “</w:t>
      </w:r>
      <w:r w:rsidR="007062DB" w:rsidRPr="007062DB">
        <w:rPr>
          <w:i/>
        </w:rPr>
        <w:t>Actitud lógica y consecuente con los principios que se profesan</w:t>
      </w:r>
      <w:r w:rsidR="007062DB" w:rsidRPr="007062DB">
        <w:t>.</w:t>
      </w:r>
      <w:r w:rsidR="007062DB">
        <w:t>”.</w:t>
      </w:r>
    </w:p>
    <w:p w14:paraId="74216F66" w14:textId="38E1AB67" w:rsidR="007062DB" w:rsidRDefault="007062DB" w:rsidP="00364DDC">
      <w:r>
        <w:t xml:space="preserve">Al revisar los últimos pronunciamientos de IASB se advierte el esfuerzo que se hace de determinar todos los impactos que una norma nueva puede provocar, procediendo a hacer los ajustes correspondientes en las demás normas. De esta forma se mantiene la coherencia de la </w:t>
      </w:r>
      <w:r w:rsidR="00AA0BD6">
        <w:t>b</w:t>
      </w:r>
      <w:r>
        <w:t>ase comprensiva de contabilidad conformada por las NIC y las IFRS.</w:t>
      </w:r>
    </w:p>
    <w:p w14:paraId="44795F7E" w14:textId="532CFA31" w:rsidR="00AA0BD6" w:rsidRDefault="000112AD" w:rsidP="00364DDC">
      <w:r>
        <w:t xml:space="preserve">La </w:t>
      </w:r>
      <w:hyperlink r:id="rId10" w:history="1">
        <w:r w:rsidRPr="000112AD">
          <w:rPr>
            <w:rStyle w:val="Hipervnculo"/>
          </w:rPr>
          <w:t>contabilidad de los contratos de seguros</w:t>
        </w:r>
      </w:hyperlink>
      <w:r>
        <w:t xml:space="preserve"> es muy desconocida por los contadores colombianos, debido a que muy pocos han sido los que han recibido instrucción al respecto. Se trata de una contabilidad muy antigua, llena de prácticas convenientes desde el punto de vista financiero, que distan mucho de las nuevas orientaciones de las IFRS. Así las cosas es probable que la entrada en vigencia de éstas produzca un </w:t>
      </w:r>
      <w:hyperlink r:id="rId11" w:history="1">
        <w:r w:rsidRPr="000112AD">
          <w:rPr>
            <w:rStyle w:val="Hipervnculo"/>
          </w:rPr>
          <w:t>profundo impacto</w:t>
        </w:r>
      </w:hyperlink>
      <w:r>
        <w:t xml:space="preserve"> en nuestra industria de seguros.</w:t>
      </w:r>
    </w:p>
    <w:p w14:paraId="705300CD" w14:textId="2A179EB5" w:rsidR="009F0A71" w:rsidRDefault="009F0A71" w:rsidP="00364DDC">
      <w:r>
        <w:t xml:space="preserve">Recuérdese que el </w:t>
      </w:r>
      <w:hyperlink r:id="rId12" w:history="1">
        <w:r w:rsidRPr="009F0A71">
          <w:rPr>
            <w:rStyle w:val="Hipervnculo"/>
          </w:rPr>
          <w:t>Decreto reglamentario 2420 de 2015</w:t>
        </w:r>
      </w:hyperlink>
      <w:r>
        <w:t xml:space="preserve"> exceptúa de la aplicación de las NIF “</w:t>
      </w:r>
      <w:r w:rsidRPr="009F0A71">
        <w:rPr>
          <w:i/>
        </w:rPr>
        <w:t>El tratamiento de las reservas técnicas catastróficas para el ramo de terremoto, las reservas de desviación de siniestralidad y la reserva de insuficiencia de activos en la NIIF 4 contenida en el anexo técnico del Grupo 1</w:t>
      </w:r>
      <w:r w:rsidRPr="009F0A71">
        <w:t>.</w:t>
      </w:r>
      <w:r>
        <w:t>”. He aquí un asunto técnico en el cual se debería profundizar.</w:t>
      </w:r>
    </w:p>
    <w:p w14:paraId="615F17B1" w14:textId="60918433" w:rsidR="009F0A71" w:rsidRPr="009F0A71" w:rsidRDefault="009F0A71" w:rsidP="009F0A71">
      <w:pPr>
        <w:jc w:val="right"/>
        <w:rPr>
          <w:i/>
        </w:rPr>
      </w:pPr>
      <w:r w:rsidRPr="009F0A71">
        <w:rPr>
          <w:i/>
        </w:rPr>
        <w:t>Hernando Bermúdez Gómez</w:t>
      </w:r>
    </w:p>
    <w:sectPr w:rsidR="009F0A71" w:rsidRPr="009F0A71"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A092C" w14:textId="77777777" w:rsidR="0000307D" w:rsidRDefault="0000307D" w:rsidP="00EE7812">
      <w:pPr>
        <w:spacing w:after="0" w:line="240" w:lineRule="auto"/>
      </w:pPr>
      <w:r>
        <w:separator/>
      </w:r>
    </w:p>
  </w:endnote>
  <w:endnote w:type="continuationSeparator" w:id="0">
    <w:p w14:paraId="65649056" w14:textId="77777777" w:rsidR="0000307D" w:rsidRDefault="000030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287DB" w14:textId="77777777" w:rsidR="0000307D" w:rsidRDefault="0000307D" w:rsidP="00EE7812">
      <w:pPr>
        <w:spacing w:after="0" w:line="240" w:lineRule="auto"/>
      </w:pPr>
      <w:r>
        <w:separator/>
      </w:r>
    </w:p>
  </w:footnote>
  <w:footnote w:type="continuationSeparator" w:id="0">
    <w:p w14:paraId="4F66220A" w14:textId="77777777" w:rsidR="0000307D" w:rsidRDefault="000030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5801B8C9"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165209">
      <w:t>077</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0030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07D"/>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8FF"/>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CC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com=institucional&amp;name=pubFile1014746&amp;downloadname=20150910prefasecolda.ppt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15-decreto-24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acionmapfre.org/documentacion/publico/i18n/catalogo_imagenes/grupo.cmd?path=10613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splus.com/en/binary/espanol/1008insuranceaccounting17.pdf" TargetMode="External"/><Relationship Id="rId4" Type="http://schemas.openxmlformats.org/officeDocument/2006/relationships/settings" Target="settings.xml"/><Relationship Id="rId9" Type="http://schemas.openxmlformats.org/officeDocument/2006/relationships/hyperlink" Target="http://dle.rae.es/?id=9ggcmPj"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30B4C-AA7F-4223-A5B1-7EA31774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2016-05-22T22:40:00Z</dcterms:created>
  <dcterms:modified xsi:type="dcterms:W3CDTF">2016-05-22T22:40:00Z</dcterms:modified>
</cp:coreProperties>
</file>