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A26B" w14:textId="6CBDCC27" w:rsidR="00093BA4" w:rsidRPr="00093BA4" w:rsidRDefault="00093BA4" w:rsidP="00093BA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  <w:lang w:val="es-ES"/>
        </w:rPr>
      </w:pPr>
      <w:bookmarkStart w:id="0" w:name="_GoBack"/>
      <w:bookmarkEnd w:id="0"/>
      <w:r w:rsidRPr="00093BA4">
        <w:rPr>
          <w:position w:val="-8"/>
          <w:sz w:val="120"/>
          <w:lang w:val="es-ES"/>
        </w:rPr>
        <w:t>C</w:t>
      </w:r>
    </w:p>
    <w:p w14:paraId="4A4E62B4" w14:textId="35DDAECB" w:rsidR="00930FF5" w:rsidRDefault="00093BA4" w:rsidP="00907506">
      <w:pPr>
        <w:rPr>
          <w:lang w:val="es-ES"/>
        </w:rPr>
      </w:pPr>
      <w:r w:rsidRPr="000C449F">
        <w:rPr>
          <w:lang w:val="en-US"/>
        </w:rPr>
        <w:t xml:space="preserve">ontinuando con las </w:t>
      </w:r>
      <w:proofErr w:type="spellStart"/>
      <w:r w:rsidRPr="000C449F">
        <w:rPr>
          <w:lang w:val="en-US"/>
        </w:rPr>
        <w:t>reflexiones</w:t>
      </w:r>
      <w:proofErr w:type="spellEnd"/>
      <w:r w:rsidRPr="000C449F">
        <w:rPr>
          <w:lang w:val="en-US"/>
        </w:rPr>
        <w:t xml:space="preserve"> </w:t>
      </w:r>
      <w:proofErr w:type="spellStart"/>
      <w:r w:rsidRPr="000C449F">
        <w:rPr>
          <w:lang w:val="en-US"/>
        </w:rPr>
        <w:t>en</w:t>
      </w:r>
      <w:proofErr w:type="spellEnd"/>
      <w:r w:rsidRPr="000C449F">
        <w:rPr>
          <w:lang w:val="en-US"/>
        </w:rPr>
        <w:t xml:space="preserve"> </w:t>
      </w:r>
      <w:proofErr w:type="spellStart"/>
      <w:r w:rsidRPr="000C449F">
        <w:rPr>
          <w:lang w:val="en-US"/>
        </w:rPr>
        <w:t>torno</w:t>
      </w:r>
      <w:proofErr w:type="spellEnd"/>
      <w:r w:rsidRPr="000C449F">
        <w:rPr>
          <w:lang w:val="en-US"/>
        </w:rPr>
        <w:t xml:space="preserve"> al </w:t>
      </w:r>
      <w:proofErr w:type="spellStart"/>
      <w:r w:rsidRPr="000C449F">
        <w:rPr>
          <w:lang w:val="en-US"/>
        </w:rPr>
        <w:t>documento</w:t>
      </w:r>
      <w:proofErr w:type="spellEnd"/>
      <w:r w:rsidRPr="000C449F">
        <w:rPr>
          <w:lang w:val="en-US"/>
        </w:rPr>
        <w:t xml:space="preserve"> de FEE </w:t>
      </w:r>
      <w:proofErr w:type="spellStart"/>
      <w:r w:rsidRPr="000C449F">
        <w:rPr>
          <w:lang w:val="en-US"/>
        </w:rPr>
        <w:t>titulado</w:t>
      </w:r>
      <w:proofErr w:type="spellEnd"/>
      <w:r w:rsidRPr="000C449F">
        <w:rPr>
          <w:lang w:val="en-US"/>
        </w:rPr>
        <w:t xml:space="preserve"> </w:t>
      </w:r>
      <w:hyperlink r:id="rId8" w:tgtFrame="_blank" w:history="1">
        <w:r w:rsidR="00C079A3" w:rsidRPr="000C449F">
          <w:rPr>
            <w:rStyle w:val="Hipervnculo"/>
            <w:i/>
            <w:iCs/>
            <w:lang w:val="en-US"/>
          </w:rPr>
          <w:t>Pursuing a strategic debate</w:t>
        </w:r>
      </w:hyperlink>
      <w:r w:rsidRPr="000C449F">
        <w:rPr>
          <w:lang w:val="en-US"/>
        </w:rPr>
        <w:t xml:space="preserve">, </w:t>
      </w:r>
      <w:proofErr w:type="spellStart"/>
      <w:r w:rsidR="00166E8E" w:rsidRPr="000C449F">
        <w:rPr>
          <w:lang w:val="en-US"/>
        </w:rPr>
        <w:t>resaltamos</w:t>
      </w:r>
      <w:proofErr w:type="spellEnd"/>
      <w:r w:rsidR="00166E8E" w:rsidRPr="000C449F">
        <w:rPr>
          <w:lang w:val="en-US"/>
        </w:rPr>
        <w:t xml:space="preserve"> la </w:t>
      </w:r>
      <w:proofErr w:type="spellStart"/>
      <w:r w:rsidR="00166E8E" w:rsidRPr="000C449F">
        <w:rPr>
          <w:lang w:val="en-US"/>
        </w:rPr>
        <w:t>siguiente</w:t>
      </w:r>
      <w:proofErr w:type="spellEnd"/>
      <w:r w:rsidR="00166E8E" w:rsidRPr="000C449F">
        <w:rPr>
          <w:lang w:val="en-US"/>
        </w:rPr>
        <w:t xml:space="preserve"> </w:t>
      </w:r>
      <w:proofErr w:type="spellStart"/>
      <w:r w:rsidR="00166E8E" w:rsidRPr="000C449F">
        <w:rPr>
          <w:lang w:val="en-US"/>
        </w:rPr>
        <w:t>afirmación</w:t>
      </w:r>
      <w:proofErr w:type="spellEnd"/>
      <w:r w:rsidR="00166E8E" w:rsidRPr="000C449F">
        <w:rPr>
          <w:lang w:val="en-US"/>
        </w:rPr>
        <w:t xml:space="preserve">: </w:t>
      </w:r>
      <w:r w:rsidR="000C449F" w:rsidRPr="000C449F">
        <w:rPr>
          <w:lang w:val="en-US"/>
        </w:rPr>
        <w:t>“</w:t>
      </w:r>
      <w:r w:rsidR="000C449F" w:rsidRPr="000C449F">
        <w:rPr>
          <w:i/>
          <w:lang w:val="en-US"/>
        </w:rPr>
        <w:t xml:space="preserve">According to the responses received to the discussion paper, even though IT skills are deemed to be important, ethics together with the ability to exercise professional </w:t>
      </w:r>
      <w:proofErr w:type="spellStart"/>
      <w:r w:rsidR="000C449F" w:rsidRPr="000C449F">
        <w:rPr>
          <w:i/>
          <w:lang w:val="en-US"/>
        </w:rPr>
        <w:t>scepticism</w:t>
      </w:r>
      <w:proofErr w:type="spellEnd"/>
      <w:r w:rsidR="000C449F" w:rsidRPr="000C449F">
        <w:rPr>
          <w:i/>
          <w:lang w:val="en-US"/>
        </w:rPr>
        <w:t xml:space="preserve"> in making sound professional judgements will still be important elements of the skillset in the future. Understanding the business environment in which clients operate will also remain paramount.</w:t>
      </w:r>
      <w:r w:rsidR="000C449F">
        <w:rPr>
          <w:lang w:val="en-US"/>
        </w:rPr>
        <w:t xml:space="preserve">”. </w:t>
      </w:r>
      <w:r w:rsidR="00930FF5" w:rsidRPr="00930FF5">
        <w:rPr>
          <w:lang w:val="es-ES"/>
        </w:rPr>
        <w:t xml:space="preserve">Como se puede ver en la </w:t>
      </w:r>
      <w:hyperlink r:id="rId9" w:history="1">
        <w:r w:rsidR="00930FF5" w:rsidRPr="00930FF5">
          <w:rPr>
            <w:rStyle w:val="Hipervnculo"/>
            <w:lang w:val="es-ES"/>
          </w:rPr>
          <w:t>Guía de Contabilidad y Auditoría de AICPA</w:t>
        </w:r>
      </w:hyperlink>
      <w:r w:rsidR="00930FF5">
        <w:rPr>
          <w:lang w:val="es-ES"/>
        </w:rPr>
        <w:t xml:space="preserve">, es muy importante conocer la industria a la cual pertenece el cliente en cuestión. </w:t>
      </w:r>
      <w:r w:rsidR="00DA62BD">
        <w:rPr>
          <w:lang w:val="es-ES"/>
        </w:rPr>
        <w:t>Así se toma nota de los conflictos éticos propios de cada sector y se ganan elementos para apoyar una actitud de escepticismo. En nuestro medio muchos contadores piensan que la contabilidad es única, más ahora enfrentarán 6 modelos. También piensan que es igual auditar una empresa u otra, pero ello no es así.</w:t>
      </w:r>
      <w:r w:rsidR="00C10E6E">
        <w:rPr>
          <w:lang w:val="es-ES"/>
        </w:rPr>
        <w:t xml:space="preserve"> Cuando se habla de conocimiento del cliente, no se alude únicamente a su sistema de información, </w:t>
      </w:r>
      <w:r w:rsidR="004058FA">
        <w:rPr>
          <w:lang w:val="es-ES"/>
        </w:rPr>
        <w:t>es necesario conocer</w:t>
      </w:r>
      <w:r w:rsidR="00C10E6E">
        <w:rPr>
          <w:lang w:val="es-ES"/>
        </w:rPr>
        <w:t xml:space="preserve"> su negocio.</w:t>
      </w:r>
      <w:r w:rsidR="00F94C54">
        <w:rPr>
          <w:lang w:val="es-ES"/>
        </w:rPr>
        <w:t xml:space="preserve"> Está claramente probado que la evidencia procedente del entorno, es decir</w:t>
      </w:r>
      <w:r w:rsidR="00572049">
        <w:rPr>
          <w:lang w:val="es-ES"/>
        </w:rPr>
        <w:t>,</w:t>
      </w:r>
      <w:r w:rsidR="00F94C54">
        <w:rPr>
          <w:lang w:val="es-ES"/>
        </w:rPr>
        <w:t xml:space="preserve"> de fuera de la empresa, es muy importante para evaluar el comportamiento de una organización.</w:t>
      </w:r>
      <w:r w:rsidR="00F0165C">
        <w:rPr>
          <w:lang w:val="es-ES"/>
        </w:rPr>
        <w:t xml:space="preserve"> Hoy la formación </w:t>
      </w:r>
      <w:r w:rsidR="00896616">
        <w:rPr>
          <w:lang w:val="es-ES"/>
        </w:rPr>
        <w:t xml:space="preserve">contable </w:t>
      </w:r>
      <w:r w:rsidR="00F0165C">
        <w:rPr>
          <w:lang w:val="es-ES"/>
        </w:rPr>
        <w:t xml:space="preserve">es general, centrada en el sector comercio. Todas las industrias altamente reguladas, como la bancaria, la aseguradora, la petrolera, la </w:t>
      </w:r>
      <w:r w:rsidR="004058FA">
        <w:rPr>
          <w:lang w:val="es-ES"/>
        </w:rPr>
        <w:t xml:space="preserve">de </w:t>
      </w:r>
      <w:r w:rsidR="00F0165C">
        <w:rPr>
          <w:lang w:val="es-ES"/>
        </w:rPr>
        <w:t>salud, son desconocidas por la mayoría.</w:t>
      </w:r>
      <w:r w:rsidR="00FC0621">
        <w:rPr>
          <w:lang w:val="es-ES"/>
        </w:rPr>
        <w:t xml:space="preserve"> Tiempos hubo en los cuales se dedicaba un tiempo importante al estudio de la economía </w:t>
      </w:r>
      <w:r w:rsidR="00FC0621">
        <w:rPr>
          <w:lang w:val="es-ES"/>
        </w:rPr>
        <w:t>colombiana, siguiendo el célebre texto de Gilberto Arango Londoño.</w:t>
      </w:r>
      <w:r w:rsidR="00E13A38">
        <w:rPr>
          <w:lang w:val="es-ES"/>
        </w:rPr>
        <w:t xml:space="preserve"> </w:t>
      </w:r>
    </w:p>
    <w:p w14:paraId="4F6D9F64" w14:textId="6C484070" w:rsidR="00896616" w:rsidRDefault="00896616" w:rsidP="00907506">
      <w:pPr>
        <w:rPr>
          <w:lang w:val="es-ES"/>
        </w:rPr>
      </w:pPr>
      <w:r>
        <w:rPr>
          <w:lang w:val="en-US"/>
        </w:rPr>
        <w:t>“</w:t>
      </w:r>
      <w:r w:rsidRPr="00896616">
        <w:rPr>
          <w:i/>
          <w:lang w:val="en-US"/>
        </w:rPr>
        <w:t xml:space="preserve">It could be argued that besides the necessary competence in technical areas, more generally, professional accountants and auditors need to be educated on: </w:t>
      </w:r>
      <w:proofErr w:type="spellStart"/>
      <w:r w:rsidRPr="00896616">
        <w:rPr>
          <w:i/>
          <w:lang w:val="en-US"/>
        </w:rPr>
        <w:t>behavioural</w:t>
      </w:r>
      <w:proofErr w:type="spellEnd"/>
      <w:r w:rsidRPr="00896616">
        <w:rPr>
          <w:i/>
          <w:lang w:val="en-US"/>
        </w:rPr>
        <w:t xml:space="preserve"> matters that promote ethical </w:t>
      </w:r>
      <w:proofErr w:type="spellStart"/>
      <w:r w:rsidRPr="00896616">
        <w:rPr>
          <w:i/>
          <w:lang w:val="en-US"/>
        </w:rPr>
        <w:t>behaviours</w:t>
      </w:r>
      <w:proofErr w:type="spellEnd"/>
      <w:r w:rsidRPr="00896616">
        <w:rPr>
          <w:i/>
          <w:lang w:val="en-US"/>
        </w:rPr>
        <w:t xml:space="preserve"> (integrity, objectivity, and professional </w:t>
      </w:r>
      <w:proofErr w:type="spellStart"/>
      <w:r w:rsidRPr="00896616">
        <w:rPr>
          <w:i/>
          <w:lang w:val="en-US"/>
        </w:rPr>
        <w:t>behaviour</w:t>
      </w:r>
      <w:proofErr w:type="spellEnd"/>
      <w:r w:rsidRPr="00896616">
        <w:rPr>
          <w:i/>
          <w:lang w:val="en-US"/>
        </w:rPr>
        <w:t>); better communications, in particular listening skills; better ‘people’ skills; and enhanced critical thinking and reasoning, perhaps even being founded in some form of basic psychology</w:t>
      </w:r>
      <w:r w:rsidRPr="00896616">
        <w:rPr>
          <w:lang w:val="en-US"/>
        </w:rPr>
        <w:t>.</w:t>
      </w:r>
      <w:r>
        <w:rPr>
          <w:lang w:val="en-US"/>
        </w:rPr>
        <w:t xml:space="preserve">” </w:t>
      </w:r>
      <w:r w:rsidRPr="00896616">
        <w:rPr>
          <w:lang w:val="es-ES"/>
        </w:rPr>
        <w:t xml:space="preserve">Con toda certeza la enseñanza contable basada en conocimientos ha fracasado. </w:t>
      </w:r>
      <w:r>
        <w:rPr>
          <w:lang w:val="es-ES"/>
        </w:rPr>
        <w:t>Hoy está claro que además hay que formar en habilidades y valores. Se requiere de seres pensantes, capaces de identificar una situación, distinguir sus elementos importantes de los accesorios, analizar sus relaciones, construir estrategias de cara a objetivos, llevarlas a cabo con eficacia y eficiencia.</w:t>
      </w:r>
    </w:p>
    <w:p w14:paraId="2ADCF483" w14:textId="7C2D62CF" w:rsidR="00733D11" w:rsidRPr="00483FBB" w:rsidRDefault="00483FBB" w:rsidP="00907506">
      <w:pPr>
        <w:rPr>
          <w:lang w:val="es-ES"/>
        </w:rPr>
      </w:pPr>
      <w:r>
        <w:rPr>
          <w:lang w:val="en-US"/>
        </w:rPr>
        <w:t>“</w:t>
      </w:r>
      <w:r w:rsidRPr="00483FBB">
        <w:rPr>
          <w:i/>
          <w:lang w:val="en-US"/>
        </w:rPr>
        <w:t>Ultimately, we all have the same end game: improving quality in both corporate reporting and assurance to make the products we provide to the market place the best that we can possibly achieve</w:t>
      </w:r>
      <w:r w:rsidRPr="00483FBB">
        <w:rPr>
          <w:lang w:val="en-US"/>
        </w:rPr>
        <w:t>.</w:t>
      </w:r>
      <w:r>
        <w:rPr>
          <w:lang w:val="en-US"/>
        </w:rPr>
        <w:t xml:space="preserve">” </w:t>
      </w:r>
      <w:r w:rsidRPr="00483FBB">
        <w:rPr>
          <w:lang w:val="es-ES"/>
        </w:rPr>
        <w:t>Termina el documento volviendo a una de sus ideas iniciales: hay una relaci</w:t>
      </w:r>
      <w:r>
        <w:rPr>
          <w:lang w:val="es-ES"/>
        </w:rPr>
        <w:t>ón en</w:t>
      </w:r>
      <w:r w:rsidR="00572049">
        <w:rPr>
          <w:lang w:val="es-ES"/>
        </w:rPr>
        <w:t>tre</w:t>
      </w:r>
      <w:r>
        <w:rPr>
          <w:lang w:val="es-ES"/>
        </w:rPr>
        <w:t xml:space="preserve"> buen gobierno, buenos reportes corporativos y buenas auditorías. Hay que empezar por el principio, es decir, por el comportamiento de los administradores. </w:t>
      </w:r>
      <w:r w:rsidR="0088101D">
        <w:rPr>
          <w:lang w:val="es-ES"/>
        </w:rPr>
        <w:t>Los principios de buen gobierno son una guía que debe ser concretada en el medio ambiente colombiano.</w:t>
      </w:r>
    </w:p>
    <w:p w14:paraId="05E5764D" w14:textId="291DC260" w:rsidR="003A106F" w:rsidRPr="007A78D9" w:rsidRDefault="003A106F" w:rsidP="003A106F">
      <w:pPr>
        <w:jc w:val="right"/>
        <w:rPr>
          <w:i/>
          <w:lang w:val="en-US"/>
        </w:rPr>
      </w:pPr>
      <w:r w:rsidRPr="007A78D9">
        <w:rPr>
          <w:i/>
          <w:lang w:val="en-US"/>
        </w:rPr>
        <w:t>Hernando Bermúdez Gómez</w:t>
      </w:r>
    </w:p>
    <w:sectPr w:rsidR="003A106F" w:rsidRPr="007A78D9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86FFD" w14:textId="77777777" w:rsidR="00143C3F" w:rsidRDefault="00143C3F" w:rsidP="00EE7812">
      <w:pPr>
        <w:spacing w:after="0" w:line="240" w:lineRule="auto"/>
      </w:pPr>
      <w:r>
        <w:separator/>
      </w:r>
    </w:p>
  </w:endnote>
  <w:endnote w:type="continuationSeparator" w:id="0">
    <w:p w14:paraId="3EDAC10C" w14:textId="77777777" w:rsidR="00143C3F" w:rsidRDefault="00143C3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9BB9" w14:textId="77777777" w:rsidR="00143C3F" w:rsidRDefault="00143C3F" w:rsidP="00EE7812">
      <w:pPr>
        <w:spacing w:after="0" w:line="240" w:lineRule="auto"/>
      </w:pPr>
      <w:r>
        <w:separator/>
      </w:r>
    </w:p>
  </w:footnote>
  <w:footnote w:type="continuationSeparator" w:id="0">
    <w:p w14:paraId="29CC875A" w14:textId="77777777" w:rsidR="00143C3F" w:rsidRDefault="00143C3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C533E61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907506">
      <w:t>142</w:t>
    </w:r>
    <w:r w:rsidR="00C06366">
      <w:t>, junio 20</w:t>
    </w:r>
    <w:r>
      <w:t xml:space="preserve"> de 2016</w:t>
    </w:r>
  </w:p>
  <w:p w14:paraId="29566F03" w14:textId="77777777" w:rsidR="00C04001" w:rsidRDefault="00143C3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54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48E"/>
    <w:rsid w:val="00005598"/>
    <w:rsid w:val="00005607"/>
    <w:rsid w:val="0000565C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20CF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E21"/>
    <w:rsid w:val="00082E9B"/>
    <w:rsid w:val="0008300E"/>
    <w:rsid w:val="000830AE"/>
    <w:rsid w:val="00083237"/>
    <w:rsid w:val="0008341A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5E9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C3F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24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B12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4F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3DB"/>
    <w:rsid w:val="003006C9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227"/>
    <w:rsid w:val="00567436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AB"/>
    <w:rsid w:val="00680EFF"/>
    <w:rsid w:val="00680F36"/>
    <w:rsid w:val="00680F9E"/>
    <w:rsid w:val="00681059"/>
    <w:rsid w:val="006810A7"/>
    <w:rsid w:val="00681186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C7F29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C99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98"/>
    <w:rsid w:val="009723FC"/>
    <w:rsid w:val="0097247B"/>
    <w:rsid w:val="00972493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376"/>
    <w:rsid w:val="009B0380"/>
    <w:rsid w:val="009B0384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B7FA8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1D33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0C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BA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61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9FC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46"/>
    <w:rsid w:val="00F36B76"/>
    <w:rsid w:val="00F36C7C"/>
    <w:rsid w:val="00F36EEB"/>
    <w:rsid w:val="00F371E3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be/images/Future_of_audit_and_assurance_for_publishing_fin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icpa.org/Publications/AccountingAuditing/AAGuides/Pages/AICPAGuid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FA47-EE42-463C-A4D0-11FD2CE8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3230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2016-06-20T01:17:00Z</dcterms:created>
  <dcterms:modified xsi:type="dcterms:W3CDTF">2016-06-20T01:17:00Z</dcterms:modified>
</cp:coreProperties>
</file>