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FE6B" w14:textId="12AD7568" w:rsidR="00CE0F24" w:rsidRPr="00CE0F24" w:rsidRDefault="00CE0F24" w:rsidP="00CE0F2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CE0F24">
        <w:rPr>
          <w:position w:val="-8"/>
          <w:sz w:val="120"/>
        </w:rPr>
        <w:t>C</w:t>
      </w:r>
    </w:p>
    <w:p w14:paraId="2E4298B6" w14:textId="2BB41197" w:rsidR="001D0B58" w:rsidRDefault="00F36EE9" w:rsidP="00F36EE9">
      <w:r>
        <w:t xml:space="preserve">on cierta frecuencia en Colombia se hacen esfuerzos encaminados a mejorar la calidad de la legislación. </w:t>
      </w:r>
      <w:r w:rsidR="00CE0F24">
        <w:t xml:space="preserve">Luego de la </w:t>
      </w:r>
      <w:hyperlink r:id="rId8" w:history="1">
        <w:r w:rsidR="00CE0F24" w:rsidRPr="00787DD7">
          <w:rPr>
            <w:rStyle w:val="Hipervnculo"/>
          </w:rPr>
          <w:t>expedición de los denominados decretos únicos reglamentarios</w:t>
        </w:r>
      </w:hyperlink>
      <w:r w:rsidR="00CE0F24">
        <w:t xml:space="preserve">, el Gobierno reiteró que </w:t>
      </w:r>
      <w:hyperlink r:id="rId9" w:history="1">
        <w:r w:rsidR="00CE0F24" w:rsidRPr="00CE0F24">
          <w:rPr>
            <w:rStyle w:val="Hipervnculo"/>
          </w:rPr>
          <w:t>solicitará la derogatoria</w:t>
        </w:r>
      </w:hyperlink>
      <w:r w:rsidR="00CE0F24">
        <w:t xml:space="preserve"> de un gran número de leyes obsoletas.</w:t>
      </w:r>
    </w:p>
    <w:p w14:paraId="4EA0DB0D" w14:textId="7F3DE570" w:rsidR="00CE0F24" w:rsidRDefault="00791D7F" w:rsidP="00F36EE9">
      <w:r>
        <w:t>Teniendo en cuenta que nuestro Congreso se aparta con frecuencia de las mejores prácticas en materia legislativa, es evidente que hace falta mucho mantenimiento del ordenamiento.</w:t>
      </w:r>
    </w:p>
    <w:p w14:paraId="711DD5EF" w14:textId="41E5BB47" w:rsidR="00E426AA" w:rsidRDefault="00E426AA" w:rsidP="00F36EE9">
      <w:r>
        <w:t>Aunque se avanza, ello se hace con extremada lentitud, al punto que el común de los ciudadanos no tiene conciencia de las ejecutorias en esta materia.</w:t>
      </w:r>
    </w:p>
    <w:p w14:paraId="7365BA5C" w14:textId="382C8547" w:rsidR="00787DD7" w:rsidRDefault="00787DD7" w:rsidP="00F36EE9">
      <w:r>
        <w:t>La revisión periódica de las normas es una sana práctica, que permite mejorar las cosas que no quedaron bien, aprovechar nuevas perspectivas y aprendizajes y facilitar la vida social.</w:t>
      </w:r>
    </w:p>
    <w:p w14:paraId="60713009" w14:textId="6D0F1D93" w:rsidR="000C2D0B" w:rsidRDefault="00787DD7" w:rsidP="00027EFF">
      <w:r>
        <w:t xml:space="preserve">En ese orden de ideas resulta muy apropiado que la </w:t>
      </w:r>
      <w:hyperlink r:id="rId10" w:history="1">
        <w:r w:rsidRPr="000C2D0B">
          <w:rPr>
            <w:rStyle w:val="Hipervnculo"/>
          </w:rPr>
          <w:t>constitución</w:t>
        </w:r>
      </w:hyperlink>
      <w:r>
        <w:t xml:space="preserve"> de la Fundación IFRS disponga en su numeral 17: “(…) </w:t>
      </w:r>
      <w:r w:rsidRPr="000C2D0B">
        <w:rPr>
          <w:i/>
        </w:rPr>
        <w:t xml:space="preserve">(c) </w:t>
      </w:r>
      <w:proofErr w:type="spellStart"/>
      <w:r w:rsidRPr="000C2D0B">
        <w:rPr>
          <w:i/>
        </w:rPr>
        <w:t>their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undertaking</w:t>
      </w:r>
      <w:proofErr w:type="spellEnd"/>
      <w:r w:rsidRPr="000C2D0B">
        <w:rPr>
          <w:i/>
        </w:rPr>
        <w:t xml:space="preserve"> a </w:t>
      </w:r>
      <w:proofErr w:type="spellStart"/>
      <w:r w:rsidRPr="000C2D0B">
        <w:rPr>
          <w:i/>
        </w:rPr>
        <w:t>review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entire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structure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IFRS </w:t>
      </w:r>
      <w:proofErr w:type="spellStart"/>
      <w:r w:rsidRPr="000C2D0B">
        <w:rPr>
          <w:i/>
        </w:rPr>
        <w:t>Foundation</w:t>
      </w:r>
      <w:proofErr w:type="spellEnd"/>
      <w:r w:rsidR="000C2D0B" w:rsidRPr="000C2D0B">
        <w:rPr>
          <w:i/>
        </w:rPr>
        <w:t xml:space="preserve"> </w:t>
      </w:r>
      <w:r w:rsidRPr="000C2D0B">
        <w:rPr>
          <w:i/>
        </w:rPr>
        <w:t xml:space="preserve">and </w:t>
      </w:r>
      <w:proofErr w:type="spellStart"/>
      <w:r w:rsidRPr="000C2D0B">
        <w:rPr>
          <w:i/>
        </w:rPr>
        <w:t>its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effectiveness</w:t>
      </w:r>
      <w:proofErr w:type="spellEnd"/>
      <w:r w:rsidRPr="000C2D0B">
        <w:rPr>
          <w:i/>
        </w:rPr>
        <w:t xml:space="preserve">, </w:t>
      </w:r>
      <w:proofErr w:type="spellStart"/>
      <w:r w:rsidRPr="000C2D0B">
        <w:rPr>
          <w:i/>
        </w:rPr>
        <w:t>such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review</w:t>
      </w:r>
      <w:proofErr w:type="spellEnd"/>
      <w:r w:rsidRPr="000C2D0B">
        <w:rPr>
          <w:i/>
        </w:rPr>
        <w:t xml:space="preserve"> to </w:t>
      </w:r>
      <w:proofErr w:type="spellStart"/>
      <w:r w:rsidRPr="000C2D0B">
        <w:rPr>
          <w:i/>
        </w:rPr>
        <w:t>include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consideration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changing</w:t>
      </w:r>
      <w:proofErr w:type="spellEnd"/>
      <w:r w:rsidR="000C2D0B" w:rsidRPr="000C2D0B">
        <w:rPr>
          <w:i/>
        </w:rPr>
        <w:t xml:space="preserve">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geographical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distribution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Trustees</w:t>
      </w:r>
      <w:proofErr w:type="spellEnd"/>
      <w:r w:rsidRPr="000C2D0B">
        <w:rPr>
          <w:i/>
        </w:rPr>
        <w:t xml:space="preserve"> in response to </w:t>
      </w:r>
      <w:proofErr w:type="spellStart"/>
      <w:r w:rsidRPr="000C2D0B">
        <w:rPr>
          <w:i/>
        </w:rPr>
        <w:t>changing</w:t>
      </w:r>
      <w:proofErr w:type="spellEnd"/>
      <w:r w:rsidRPr="000C2D0B">
        <w:rPr>
          <w:i/>
        </w:rPr>
        <w:t xml:space="preserve"> global</w:t>
      </w:r>
      <w:r w:rsidR="000C2D0B" w:rsidRPr="000C2D0B">
        <w:rPr>
          <w:i/>
        </w:rPr>
        <w:t xml:space="preserve"> </w:t>
      </w:r>
      <w:proofErr w:type="spellStart"/>
      <w:r w:rsidRPr="000C2D0B">
        <w:rPr>
          <w:i/>
        </w:rPr>
        <w:t>economic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conditions</w:t>
      </w:r>
      <w:proofErr w:type="spellEnd"/>
      <w:r w:rsidRPr="000C2D0B">
        <w:rPr>
          <w:i/>
        </w:rPr>
        <w:t xml:space="preserve">, and </w:t>
      </w:r>
      <w:proofErr w:type="spellStart"/>
      <w:r w:rsidRPr="000C2D0B">
        <w:rPr>
          <w:i/>
        </w:rPr>
        <w:t>publishing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proposals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that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review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for</w:t>
      </w:r>
      <w:proofErr w:type="spellEnd"/>
      <w:r w:rsidR="000C2D0B" w:rsidRPr="000C2D0B">
        <w:rPr>
          <w:i/>
        </w:rPr>
        <w:t xml:space="preserve"> </w:t>
      </w:r>
      <w:proofErr w:type="spellStart"/>
      <w:r w:rsidRPr="000C2D0B">
        <w:rPr>
          <w:i/>
        </w:rPr>
        <w:t>public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comment</w:t>
      </w:r>
      <w:proofErr w:type="spellEnd"/>
      <w:r w:rsidRPr="000C2D0B">
        <w:rPr>
          <w:i/>
        </w:rPr>
        <w:t xml:space="preserve">,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review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beginning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three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years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after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coming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into</w:t>
      </w:r>
      <w:proofErr w:type="spellEnd"/>
      <w:r w:rsidR="000C2D0B" w:rsidRPr="000C2D0B">
        <w:rPr>
          <w:i/>
        </w:rPr>
        <w:t xml:space="preserve"> </w:t>
      </w:r>
      <w:proofErr w:type="spellStart"/>
      <w:r w:rsidRPr="000C2D0B">
        <w:rPr>
          <w:i/>
        </w:rPr>
        <w:t>force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this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Constitution</w:t>
      </w:r>
      <w:proofErr w:type="spellEnd"/>
      <w:r w:rsidRPr="000C2D0B">
        <w:rPr>
          <w:i/>
        </w:rPr>
        <w:t xml:space="preserve">, </w:t>
      </w:r>
      <w:proofErr w:type="spellStart"/>
      <w:r w:rsidRPr="000C2D0B">
        <w:rPr>
          <w:i/>
        </w:rPr>
        <w:t>with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objective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implementing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any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agreed</w:t>
      </w:r>
      <w:proofErr w:type="spellEnd"/>
      <w:r w:rsidR="000C2D0B" w:rsidRPr="000C2D0B">
        <w:rPr>
          <w:i/>
        </w:rPr>
        <w:t xml:space="preserve"> </w:t>
      </w:r>
      <w:proofErr w:type="spellStart"/>
      <w:r w:rsidRPr="000C2D0B">
        <w:rPr>
          <w:i/>
        </w:rPr>
        <w:t>changes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five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years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after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the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coming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into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force</w:t>
      </w:r>
      <w:proofErr w:type="spellEnd"/>
      <w:r w:rsidRPr="000C2D0B">
        <w:rPr>
          <w:i/>
        </w:rPr>
        <w:t xml:space="preserve"> of </w:t>
      </w:r>
      <w:proofErr w:type="spellStart"/>
      <w:r w:rsidRPr="000C2D0B">
        <w:rPr>
          <w:i/>
        </w:rPr>
        <w:t>this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Constitution</w:t>
      </w:r>
      <w:proofErr w:type="spellEnd"/>
      <w:r w:rsidRPr="000C2D0B">
        <w:rPr>
          <w:i/>
        </w:rPr>
        <w:t>; and</w:t>
      </w:r>
      <w:r w:rsidR="000C2D0B" w:rsidRPr="000C2D0B">
        <w:rPr>
          <w:i/>
        </w:rPr>
        <w:t xml:space="preserve"> </w:t>
      </w:r>
      <w:r w:rsidRPr="000C2D0B">
        <w:rPr>
          <w:i/>
        </w:rPr>
        <w:t xml:space="preserve">(d) </w:t>
      </w:r>
      <w:proofErr w:type="spellStart"/>
      <w:r w:rsidRPr="000C2D0B">
        <w:rPr>
          <w:i/>
        </w:rPr>
        <w:t>their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undertaking</w:t>
      </w:r>
      <w:proofErr w:type="spellEnd"/>
      <w:r w:rsidRPr="000C2D0B">
        <w:rPr>
          <w:i/>
        </w:rPr>
        <w:t xml:space="preserve"> a similar </w:t>
      </w:r>
      <w:proofErr w:type="spellStart"/>
      <w:r w:rsidRPr="000C2D0B">
        <w:rPr>
          <w:i/>
        </w:rPr>
        <w:t>review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subsequently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every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five</w:t>
      </w:r>
      <w:proofErr w:type="spellEnd"/>
      <w:r w:rsidRPr="000C2D0B">
        <w:rPr>
          <w:i/>
        </w:rPr>
        <w:t xml:space="preserve"> </w:t>
      </w:r>
      <w:proofErr w:type="spellStart"/>
      <w:r w:rsidRPr="000C2D0B">
        <w:rPr>
          <w:i/>
        </w:rPr>
        <w:t>years</w:t>
      </w:r>
      <w:proofErr w:type="spellEnd"/>
      <w:r w:rsidRPr="000C2D0B">
        <w:rPr>
          <w:i/>
        </w:rPr>
        <w:t>.</w:t>
      </w:r>
      <w:r w:rsidR="000C2D0B">
        <w:t xml:space="preserve"> (…)”. Recientemente la Fundación ha dado a conocer los </w:t>
      </w:r>
      <w:hyperlink r:id="rId11" w:history="1">
        <w:r w:rsidR="000C2D0B" w:rsidRPr="000C2D0B">
          <w:rPr>
            <w:rStyle w:val="Hipervnculo"/>
          </w:rPr>
          <w:t>comentarios</w:t>
        </w:r>
      </w:hyperlink>
      <w:r w:rsidR="000C2D0B">
        <w:t xml:space="preserve"> que se le hicieron, un resumen de lo </w:t>
      </w:r>
      <w:hyperlink r:id="rId12" w:history="1">
        <w:r w:rsidR="000C2D0B" w:rsidRPr="000C2D0B">
          <w:rPr>
            <w:rStyle w:val="Hipervnculo"/>
          </w:rPr>
          <w:t>aprendido</w:t>
        </w:r>
      </w:hyperlink>
      <w:r w:rsidR="000C2D0B">
        <w:t xml:space="preserve"> y una propuesta de </w:t>
      </w:r>
      <w:hyperlink r:id="rId13" w:history="1">
        <w:r w:rsidR="000C2D0B" w:rsidRPr="000C2D0B">
          <w:rPr>
            <w:rStyle w:val="Hipervnculo"/>
          </w:rPr>
          <w:t>modificación</w:t>
        </w:r>
      </w:hyperlink>
      <w:r w:rsidR="000C2D0B">
        <w:t xml:space="preserve"> constitucional. Entre las decisiones de los administradores se encuentran: “(…) </w:t>
      </w:r>
      <w:r w:rsidR="000C2D0B" w:rsidRPr="000C2D0B">
        <w:rPr>
          <w:i/>
        </w:rPr>
        <w:t xml:space="preserve">10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Trustees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have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decided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not</w:t>
      </w:r>
      <w:proofErr w:type="spellEnd"/>
      <w:r w:rsidR="000C2D0B" w:rsidRPr="000C2D0B">
        <w:rPr>
          <w:i/>
        </w:rPr>
        <w:t xml:space="preserve"> to </w:t>
      </w:r>
      <w:proofErr w:type="spellStart"/>
      <w:r w:rsidR="000C2D0B" w:rsidRPr="000C2D0B">
        <w:rPr>
          <w:i/>
        </w:rPr>
        <w:t>expand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Board’s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remit</w:t>
      </w:r>
      <w:proofErr w:type="spellEnd"/>
      <w:r w:rsidR="000C2D0B" w:rsidRPr="000C2D0B">
        <w:rPr>
          <w:i/>
        </w:rPr>
        <w:t xml:space="preserve"> at </w:t>
      </w:r>
      <w:proofErr w:type="spellStart"/>
      <w:r w:rsidR="000C2D0B" w:rsidRPr="000C2D0B">
        <w:rPr>
          <w:i/>
        </w:rPr>
        <w:t>this</w:t>
      </w:r>
      <w:proofErr w:type="spellEnd"/>
      <w:r w:rsidR="000C2D0B" w:rsidRPr="000C2D0B">
        <w:rPr>
          <w:i/>
        </w:rPr>
        <w:t xml:space="preserve"> time to </w:t>
      </w:r>
      <w:proofErr w:type="spellStart"/>
      <w:r w:rsidR="000C2D0B" w:rsidRPr="000C2D0B">
        <w:rPr>
          <w:i/>
        </w:rPr>
        <w:t>encompass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financial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reporting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standards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for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public</w:t>
      </w:r>
      <w:proofErr w:type="spellEnd"/>
      <w:r w:rsidR="000C2D0B" w:rsidRPr="000C2D0B">
        <w:rPr>
          <w:i/>
        </w:rPr>
        <w:t xml:space="preserve"> sector.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Board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will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continue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with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its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current</w:t>
      </w:r>
      <w:proofErr w:type="spellEnd"/>
      <w:r w:rsidR="000C2D0B" w:rsidRPr="000C2D0B">
        <w:rPr>
          <w:i/>
        </w:rPr>
        <w:t xml:space="preserve"> liaison </w:t>
      </w:r>
      <w:proofErr w:type="spellStart"/>
      <w:r w:rsidR="000C2D0B" w:rsidRPr="000C2D0B">
        <w:rPr>
          <w:i/>
        </w:rPr>
        <w:t>arrangements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with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International </w:t>
      </w:r>
      <w:proofErr w:type="spellStart"/>
      <w:r w:rsidR="000C2D0B" w:rsidRPr="000C2D0B">
        <w:rPr>
          <w:i/>
        </w:rPr>
        <w:t>Public</w:t>
      </w:r>
      <w:proofErr w:type="spellEnd"/>
      <w:r w:rsidR="000C2D0B" w:rsidRPr="000C2D0B">
        <w:rPr>
          <w:i/>
        </w:rPr>
        <w:t xml:space="preserve"> Sector </w:t>
      </w:r>
      <w:proofErr w:type="spellStart"/>
      <w:r w:rsidR="000C2D0B" w:rsidRPr="000C2D0B">
        <w:rPr>
          <w:i/>
        </w:rPr>
        <w:t>Accounting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Standards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Board</w:t>
      </w:r>
      <w:proofErr w:type="spellEnd"/>
      <w:r w:rsidR="000C2D0B" w:rsidRPr="000C2D0B">
        <w:rPr>
          <w:i/>
        </w:rPr>
        <w:t xml:space="preserve"> (‘IPSASB’). ―11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Trustees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have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also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decided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not</w:t>
      </w:r>
      <w:proofErr w:type="spellEnd"/>
      <w:r w:rsidR="000C2D0B" w:rsidRPr="000C2D0B">
        <w:rPr>
          <w:i/>
        </w:rPr>
        <w:t xml:space="preserve"> to </w:t>
      </w:r>
      <w:proofErr w:type="spellStart"/>
      <w:r w:rsidR="000C2D0B" w:rsidRPr="000C2D0B">
        <w:rPr>
          <w:i/>
        </w:rPr>
        <w:t>expand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Board’s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remit</w:t>
      </w:r>
      <w:proofErr w:type="spellEnd"/>
      <w:r w:rsidR="000C2D0B" w:rsidRPr="000C2D0B">
        <w:rPr>
          <w:i/>
        </w:rPr>
        <w:t xml:space="preserve"> at </w:t>
      </w:r>
      <w:proofErr w:type="spellStart"/>
      <w:r w:rsidR="000C2D0B" w:rsidRPr="000C2D0B">
        <w:rPr>
          <w:i/>
        </w:rPr>
        <w:t>this</w:t>
      </w:r>
      <w:proofErr w:type="spellEnd"/>
      <w:r w:rsidR="000C2D0B" w:rsidRPr="000C2D0B">
        <w:rPr>
          <w:i/>
        </w:rPr>
        <w:t xml:space="preserve"> time to </w:t>
      </w:r>
      <w:proofErr w:type="spellStart"/>
      <w:r w:rsidR="000C2D0B" w:rsidRPr="000C2D0B">
        <w:rPr>
          <w:i/>
        </w:rPr>
        <w:t>encompass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financial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reporting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standards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for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private</w:t>
      </w:r>
      <w:proofErr w:type="spellEnd"/>
      <w:r w:rsidR="000C2D0B" w:rsidRPr="000C2D0B">
        <w:rPr>
          <w:i/>
        </w:rPr>
        <w:t xml:space="preserve">, </w:t>
      </w:r>
      <w:proofErr w:type="spellStart"/>
      <w:r w:rsidR="000C2D0B" w:rsidRPr="000C2D0B">
        <w:rPr>
          <w:i/>
        </w:rPr>
        <w:t>not-for-profit</w:t>
      </w:r>
      <w:proofErr w:type="spellEnd"/>
      <w:r w:rsidR="000C2D0B" w:rsidRPr="000C2D0B">
        <w:rPr>
          <w:i/>
        </w:rPr>
        <w:t xml:space="preserve"> (‘NFP’) sector. </w:t>
      </w:r>
      <w:proofErr w:type="spellStart"/>
      <w:r w:rsidR="000C2D0B" w:rsidRPr="000C2D0B">
        <w:rPr>
          <w:i/>
        </w:rPr>
        <w:t>That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said</w:t>
      </w:r>
      <w:proofErr w:type="spellEnd"/>
      <w:r w:rsidR="000C2D0B" w:rsidRPr="000C2D0B">
        <w:rPr>
          <w:i/>
        </w:rPr>
        <w:t xml:space="preserve">,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Trustees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continue</w:t>
      </w:r>
      <w:proofErr w:type="spellEnd"/>
      <w:r w:rsidR="000C2D0B" w:rsidRPr="000C2D0B">
        <w:rPr>
          <w:i/>
        </w:rPr>
        <w:t xml:space="preserve"> to </w:t>
      </w:r>
      <w:proofErr w:type="spellStart"/>
      <w:r w:rsidR="000C2D0B" w:rsidRPr="000C2D0B">
        <w:rPr>
          <w:i/>
        </w:rPr>
        <w:t>support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need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for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transparent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financial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reporting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requirements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for</w:t>
      </w:r>
      <w:proofErr w:type="spellEnd"/>
      <w:r w:rsidR="000C2D0B" w:rsidRPr="000C2D0B">
        <w:rPr>
          <w:i/>
        </w:rPr>
        <w:t xml:space="preserve"> NFP </w:t>
      </w:r>
      <w:proofErr w:type="spellStart"/>
      <w:r w:rsidR="000C2D0B" w:rsidRPr="000C2D0B">
        <w:rPr>
          <w:i/>
        </w:rPr>
        <w:t>bodies</w:t>
      </w:r>
      <w:proofErr w:type="spellEnd"/>
      <w:r w:rsidR="000C2D0B" w:rsidRPr="000C2D0B">
        <w:rPr>
          <w:i/>
        </w:rPr>
        <w:t xml:space="preserve">. In </w:t>
      </w:r>
      <w:proofErr w:type="spellStart"/>
      <w:r w:rsidR="000C2D0B" w:rsidRPr="000C2D0B">
        <w:rPr>
          <w:i/>
        </w:rPr>
        <w:t>this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regard</w:t>
      </w:r>
      <w:proofErr w:type="spellEnd"/>
      <w:r w:rsidR="000C2D0B" w:rsidRPr="000C2D0B">
        <w:rPr>
          <w:i/>
        </w:rPr>
        <w:t xml:space="preserve">,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Trustees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have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decided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that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Board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should</w:t>
      </w:r>
      <w:proofErr w:type="spellEnd"/>
      <w:r w:rsidR="000C2D0B" w:rsidRPr="000C2D0B">
        <w:rPr>
          <w:i/>
        </w:rPr>
        <w:t xml:space="preserve"> be </w:t>
      </w:r>
      <w:proofErr w:type="spellStart"/>
      <w:r w:rsidR="000C2D0B" w:rsidRPr="000C2D0B">
        <w:rPr>
          <w:i/>
        </w:rPr>
        <w:t>involved</w:t>
      </w:r>
      <w:proofErr w:type="spellEnd"/>
      <w:r w:rsidR="000C2D0B" w:rsidRPr="000C2D0B">
        <w:rPr>
          <w:i/>
        </w:rPr>
        <w:t xml:space="preserve"> in </w:t>
      </w:r>
      <w:proofErr w:type="spellStart"/>
      <w:r w:rsidR="000C2D0B" w:rsidRPr="000C2D0B">
        <w:rPr>
          <w:i/>
        </w:rPr>
        <w:t>any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initiatives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or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working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groups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regarding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financial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reporting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standards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for</w:t>
      </w:r>
      <w:proofErr w:type="spellEnd"/>
      <w:r w:rsidR="000C2D0B" w:rsidRPr="000C2D0B">
        <w:rPr>
          <w:i/>
        </w:rPr>
        <w:t xml:space="preserve"> </w:t>
      </w:r>
      <w:proofErr w:type="spellStart"/>
      <w:r w:rsidR="000C2D0B" w:rsidRPr="000C2D0B">
        <w:rPr>
          <w:i/>
        </w:rPr>
        <w:t>the</w:t>
      </w:r>
      <w:proofErr w:type="spellEnd"/>
      <w:r w:rsidR="000C2D0B" w:rsidRPr="000C2D0B">
        <w:rPr>
          <w:i/>
        </w:rPr>
        <w:t xml:space="preserve"> NFP sector and </w:t>
      </w:r>
      <w:proofErr w:type="spellStart"/>
      <w:r w:rsidR="000C2D0B" w:rsidRPr="000C2D0B">
        <w:rPr>
          <w:i/>
        </w:rPr>
        <w:t>contribute</w:t>
      </w:r>
      <w:proofErr w:type="spellEnd"/>
      <w:r w:rsidR="000C2D0B" w:rsidRPr="000C2D0B">
        <w:rPr>
          <w:i/>
        </w:rPr>
        <w:t xml:space="preserve"> as </w:t>
      </w:r>
      <w:proofErr w:type="spellStart"/>
      <w:r w:rsidR="000C2D0B" w:rsidRPr="000C2D0B">
        <w:rPr>
          <w:i/>
        </w:rPr>
        <w:t>necessary</w:t>
      </w:r>
      <w:proofErr w:type="spellEnd"/>
      <w:r w:rsidR="000C2D0B" w:rsidRPr="000C2D0B">
        <w:rPr>
          <w:i/>
        </w:rPr>
        <w:t>.</w:t>
      </w:r>
      <w:r w:rsidR="000C2D0B">
        <w:t xml:space="preserve"> (…)”.</w:t>
      </w:r>
      <w:r w:rsidR="00027EFF">
        <w:t xml:space="preserve">”(…) </w:t>
      </w:r>
      <w:r w:rsidR="00027EFF" w:rsidRPr="00AE4FE8">
        <w:rPr>
          <w:i/>
        </w:rPr>
        <w:t xml:space="preserve">13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Trustees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also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confirm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Board’s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current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approach</w:t>
      </w:r>
      <w:proofErr w:type="spellEnd"/>
      <w:r w:rsidR="00027EFF" w:rsidRPr="00AE4FE8">
        <w:rPr>
          <w:i/>
        </w:rPr>
        <w:t xml:space="preserve"> to </w:t>
      </w:r>
      <w:proofErr w:type="spellStart"/>
      <w:r w:rsidR="00027EFF" w:rsidRPr="00AE4FE8">
        <w:rPr>
          <w:i/>
        </w:rPr>
        <w:t>wider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corporate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reporting</w:t>
      </w:r>
      <w:proofErr w:type="spellEnd"/>
      <w:r w:rsidR="00027EFF" w:rsidRPr="00AE4FE8">
        <w:rPr>
          <w:i/>
        </w:rPr>
        <w:t xml:space="preserve">.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Board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will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co-operate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with</w:t>
      </w:r>
      <w:proofErr w:type="spellEnd"/>
      <w:r w:rsidR="00027EFF" w:rsidRPr="00AE4FE8">
        <w:rPr>
          <w:i/>
        </w:rPr>
        <w:t xml:space="preserve">, and monitor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developments</w:t>
      </w:r>
      <w:proofErr w:type="spellEnd"/>
      <w:r w:rsidR="00027EFF" w:rsidRPr="00AE4FE8">
        <w:rPr>
          <w:i/>
        </w:rPr>
        <w:t xml:space="preserve"> of, </w:t>
      </w:r>
      <w:proofErr w:type="spellStart"/>
      <w:r w:rsidR="00027EFF" w:rsidRPr="00AE4FE8">
        <w:rPr>
          <w:i/>
        </w:rPr>
        <w:t>bodies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with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responsibilities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for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areas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across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whole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range</w:t>
      </w:r>
      <w:proofErr w:type="spellEnd"/>
      <w:r w:rsidR="00027EFF" w:rsidRPr="00AE4FE8">
        <w:rPr>
          <w:i/>
        </w:rPr>
        <w:t xml:space="preserve"> of </w:t>
      </w:r>
      <w:proofErr w:type="spellStart"/>
      <w:r w:rsidR="00027EFF" w:rsidRPr="00AE4FE8">
        <w:rPr>
          <w:i/>
        </w:rPr>
        <w:t>corporate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reporting</w:t>
      </w:r>
      <w:proofErr w:type="spellEnd"/>
      <w:r w:rsidR="00027EFF" w:rsidRPr="00AE4FE8">
        <w:rPr>
          <w:i/>
        </w:rPr>
        <w:t xml:space="preserve"> (</w:t>
      </w:r>
      <w:proofErr w:type="spellStart"/>
      <w:r w:rsidR="00027EFF" w:rsidRPr="00AE4FE8">
        <w:rPr>
          <w:i/>
        </w:rPr>
        <w:t>such</w:t>
      </w:r>
      <w:proofErr w:type="spellEnd"/>
      <w:r w:rsidR="00027EFF" w:rsidRPr="00AE4FE8">
        <w:rPr>
          <w:i/>
        </w:rPr>
        <w:t xml:space="preserve"> as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Corporate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Reporting</w:t>
      </w:r>
      <w:proofErr w:type="spellEnd"/>
      <w:r w:rsidR="00027EFF" w:rsidRPr="00AE4FE8">
        <w:rPr>
          <w:i/>
        </w:rPr>
        <w:t xml:space="preserve"> Dialogue (‘CRD’), and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International </w:t>
      </w:r>
      <w:proofErr w:type="spellStart"/>
      <w:r w:rsidR="00027EFF" w:rsidRPr="00AE4FE8">
        <w:rPr>
          <w:i/>
        </w:rPr>
        <w:t>Integrated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Reporting</w:t>
      </w:r>
      <w:proofErr w:type="spellEnd"/>
      <w:r w:rsidR="00027EFF" w:rsidRPr="00AE4FE8">
        <w:rPr>
          <w:i/>
        </w:rPr>
        <w:t xml:space="preserve"> Council (‘IIRC’)).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Board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is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dedicating</w:t>
      </w:r>
      <w:proofErr w:type="spellEnd"/>
      <w:r w:rsidR="00027EFF" w:rsidRPr="00AE4FE8">
        <w:rPr>
          <w:i/>
        </w:rPr>
        <w:t xml:space="preserve"> a staff </w:t>
      </w:r>
      <w:proofErr w:type="spellStart"/>
      <w:r w:rsidR="00027EFF" w:rsidRPr="00AE4FE8">
        <w:rPr>
          <w:i/>
        </w:rPr>
        <w:t>resource</w:t>
      </w:r>
      <w:proofErr w:type="spellEnd"/>
      <w:r w:rsidR="00027EFF" w:rsidRPr="00AE4FE8">
        <w:rPr>
          <w:i/>
        </w:rPr>
        <w:t xml:space="preserve"> to </w:t>
      </w:r>
      <w:proofErr w:type="spellStart"/>
      <w:r w:rsidR="00027EFF" w:rsidRPr="00AE4FE8">
        <w:rPr>
          <w:i/>
        </w:rPr>
        <w:t>this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area</w:t>
      </w:r>
      <w:proofErr w:type="spellEnd"/>
      <w:r w:rsidR="00027EFF" w:rsidRPr="00AE4FE8">
        <w:rPr>
          <w:i/>
        </w:rPr>
        <w:t xml:space="preserve">, </w:t>
      </w:r>
      <w:proofErr w:type="spellStart"/>
      <w:r w:rsidR="00027EFF" w:rsidRPr="00AE4FE8">
        <w:rPr>
          <w:i/>
        </w:rPr>
        <w:t>where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plan </w:t>
      </w:r>
      <w:proofErr w:type="spellStart"/>
      <w:r w:rsidR="00027EFF" w:rsidRPr="00AE4FE8">
        <w:rPr>
          <w:i/>
        </w:rPr>
        <w:t>is</w:t>
      </w:r>
      <w:proofErr w:type="spellEnd"/>
      <w:r w:rsidR="00027EFF" w:rsidRPr="00AE4FE8">
        <w:rPr>
          <w:i/>
        </w:rPr>
        <w:t xml:space="preserve"> to </w:t>
      </w:r>
      <w:proofErr w:type="spellStart"/>
      <w:r w:rsidR="00027EFF" w:rsidRPr="00AE4FE8">
        <w:rPr>
          <w:i/>
        </w:rPr>
        <w:t>develop</w:t>
      </w:r>
      <w:proofErr w:type="spellEnd"/>
      <w:r w:rsidR="00027EFF" w:rsidRPr="00AE4FE8">
        <w:rPr>
          <w:i/>
        </w:rPr>
        <w:t xml:space="preserve"> a </w:t>
      </w:r>
      <w:proofErr w:type="spellStart"/>
      <w:r w:rsidR="00027EFF" w:rsidRPr="00AE4FE8">
        <w:rPr>
          <w:i/>
        </w:rPr>
        <w:t>study</w:t>
      </w:r>
      <w:proofErr w:type="spellEnd"/>
      <w:r w:rsidR="00027EFF" w:rsidRPr="00AE4FE8">
        <w:rPr>
          <w:i/>
        </w:rPr>
        <w:t xml:space="preserve"> of </w:t>
      </w:r>
      <w:proofErr w:type="spellStart"/>
      <w:r w:rsidR="00027EFF" w:rsidRPr="00AE4FE8">
        <w:rPr>
          <w:i/>
        </w:rPr>
        <w:t>what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future</w:t>
      </w:r>
      <w:proofErr w:type="spellEnd"/>
      <w:r w:rsidR="00027EFF" w:rsidRPr="00AE4FE8">
        <w:rPr>
          <w:i/>
        </w:rPr>
        <w:t xml:space="preserve"> role of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Board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should</w:t>
      </w:r>
      <w:proofErr w:type="spellEnd"/>
      <w:r w:rsidR="00027EFF" w:rsidRPr="00AE4FE8">
        <w:rPr>
          <w:i/>
        </w:rPr>
        <w:t xml:space="preserve"> be in </w:t>
      </w:r>
      <w:proofErr w:type="spellStart"/>
      <w:r w:rsidR="00027EFF" w:rsidRPr="00AE4FE8">
        <w:rPr>
          <w:i/>
        </w:rPr>
        <w:t>the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wider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corporate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reporting</w:t>
      </w:r>
      <w:proofErr w:type="spellEnd"/>
      <w:r w:rsidR="00027EFF" w:rsidRPr="00AE4FE8">
        <w:rPr>
          <w:i/>
        </w:rPr>
        <w:t xml:space="preserve"> </w:t>
      </w:r>
      <w:proofErr w:type="spellStart"/>
      <w:r w:rsidR="00027EFF" w:rsidRPr="00AE4FE8">
        <w:rPr>
          <w:i/>
        </w:rPr>
        <w:t>landscape</w:t>
      </w:r>
      <w:proofErr w:type="spellEnd"/>
      <w:r w:rsidR="00027EFF" w:rsidRPr="00AE4FE8">
        <w:rPr>
          <w:i/>
        </w:rPr>
        <w:t>.</w:t>
      </w:r>
      <w:r w:rsidR="00027EFF">
        <w:t xml:space="preserve"> (…)”</w:t>
      </w:r>
      <w:r w:rsidR="00AE4FE8">
        <w:t>. Es también momento de revisión en Colombia.</w:t>
      </w:r>
    </w:p>
    <w:p w14:paraId="7D2D656B" w14:textId="3532B25C" w:rsidR="000C2D0B" w:rsidRPr="00AE4FE8" w:rsidRDefault="00AE4FE8" w:rsidP="00AE4FE8">
      <w:pPr>
        <w:jc w:val="right"/>
        <w:rPr>
          <w:i/>
        </w:rPr>
      </w:pPr>
      <w:r w:rsidRPr="00AE4FE8">
        <w:rPr>
          <w:i/>
        </w:rPr>
        <w:t>Hernando Bermúdez Gómez</w:t>
      </w:r>
    </w:p>
    <w:sectPr w:rsidR="000C2D0B" w:rsidRPr="00AE4FE8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38F0" w14:textId="77777777" w:rsidR="00A94028" w:rsidRDefault="00A94028" w:rsidP="00EE7812">
      <w:pPr>
        <w:spacing w:after="0" w:line="240" w:lineRule="auto"/>
      </w:pPr>
      <w:r>
        <w:separator/>
      </w:r>
    </w:p>
  </w:endnote>
  <w:endnote w:type="continuationSeparator" w:id="0">
    <w:p w14:paraId="74A20ECB" w14:textId="77777777" w:rsidR="00A94028" w:rsidRDefault="00A9402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2693" w14:textId="77777777" w:rsidR="00A94028" w:rsidRDefault="00A94028" w:rsidP="00EE7812">
      <w:pPr>
        <w:spacing w:after="0" w:line="240" w:lineRule="auto"/>
      </w:pPr>
      <w:r>
        <w:separator/>
      </w:r>
    </w:p>
  </w:footnote>
  <w:footnote w:type="continuationSeparator" w:id="0">
    <w:p w14:paraId="1B838181" w14:textId="77777777" w:rsidR="00A94028" w:rsidRDefault="00A9402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6BDC487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F36EE9">
      <w:t>152, junio 27</w:t>
    </w:r>
    <w:r>
      <w:t xml:space="preserve"> de 2016</w:t>
    </w:r>
  </w:p>
  <w:p w14:paraId="29566F03" w14:textId="77777777" w:rsidR="00C04001" w:rsidRDefault="00A9402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97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330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28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7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presidencia.gov.co/Noticias/2015/Mayo/Paginas/20150526_04-Palabras-Declaracion-Presidente-Juan-Manuel-Santos-expedir-Decretos-Unicos-Reglamentarios.aspx" TargetMode="External"/><Relationship Id="rId13" Type="http://schemas.openxmlformats.org/officeDocument/2006/relationships/hyperlink" Target="http://www.ifrs.org/About-us/IFRS-Foundation/Oversight/Trustees/Trustee-reviews-of-structure-and-effectiveness/2015-Review-of-Structure-and-Effectiveness/Documents/ED-Proposed-Amendments-to-IFRS-Foundation-Constitu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frs.org/About-us/IFRS-Foundation/Oversight/Trustees/Trustee-reviews-of-structure-and-effectiveness/2015-Review-of-Structure-and-Effectiveness/Documents/Review-of-Structure-and-Effectiveness-Feedback-Statemen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rs.org/About-us/IFRS-Foundation/Oversight/Trustees/Trustee-reviews-of-structure-and-effectiveness/2015-Review-of-Structure-and-Effectiveness/Pages/Request-for-Views-Comment-letter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frs.org/The-organisation/Governance-and-accountability/Constitution/Documents/IFRS-Foundation-Constitution-January-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.presidencia.gov.co/Noticias/2015/Mayo/Paginas/20150526_03-Presidente-Santos-anuncia-proyecto-para-derogar-leyes-que-ya-no-tienen-razon-de-ser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A5C6-1238-4878-A226-CD38C220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4282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2016-06-26T17:58:00Z</dcterms:created>
  <dcterms:modified xsi:type="dcterms:W3CDTF">2016-06-26T17:58:00Z</dcterms:modified>
</cp:coreProperties>
</file>