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527A4" w14:textId="5EA789B5" w:rsidR="00B13530" w:rsidRPr="00B13530" w:rsidRDefault="00B13530" w:rsidP="00B13530">
      <w:pPr>
        <w:keepNext/>
        <w:framePr w:dropCap="drop" w:lines="3" w:wrap="around" w:vAnchor="text" w:hAnchor="text"/>
        <w:spacing w:after="0" w:line="926" w:lineRule="exact"/>
        <w:textAlignment w:val="baseline"/>
        <w:rPr>
          <w:position w:val="-8"/>
          <w:sz w:val="123"/>
        </w:rPr>
      </w:pPr>
      <w:bookmarkStart w:id="0" w:name="_GoBack"/>
      <w:bookmarkEnd w:id="0"/>
      <w:r w:rsidRPr="00B13530">
        <w:rPr>
          <w:position w:val="-8"/>
          <w:sz w:val="123"/>
        </w:rPr>
        <w:t>P</w:t>
      </w:r>
    </w:p>
    <w:p w14:paraId="53FCED6C" w14:textId="045F9BE1" w:rsidR="000B57A4" w:rsidRDefault="00B13530" w:rsidP="00B13530">
      <w:r>
        <w:t>or todas partes se habla del futuro retiro del Reino Unido de la Unión Europea, cosa que nosotros no veíamos como posible. Hoy hay quienes estudian si se puede hacer una segunda consulta y se informa que Escocia hará lo posible para quedarse en la UE (al fin y al cabo el Reino Unido se compone de países como Inglaterra, Gales, Escocia e Irlanda del Norte).</w:t>
      </w:r>
    </w:p>
    <w:p w14:paraId="62EBB5A4" w14:textId="75DECA61" w:rsidR="00B13530" w:rsidRDefault="00B13530" w:rsidP="00B13530">
      <w:r>
        <w:t>La noticia es de gran importancia para los contables, porque la comunidad profesional del Reino Unido es una de las más desarrolladas y mejor posicionada. Como se sabe</w:t>
      </w:r>
      <w:r w:rsidR="006A4489">
        <w:t>,</w:t>
      </w:r>
      <w:r>
        <w:t xml:space="preserve"> su impacto comprende la </w:t>
      </w:r>
      <w:hyperlink r:id="rId8" w:history="1">
        <w:r w:rsidRPr="006A4489">
          <w:rPr>
            <w:rStyle w:val="Hipervnculo"/>
          </w:rPr>
          <w:t>Mancomunidad de Naciones</w:t>
        </w:r>
      </w:hyperlink>
      <w:r>
        <w:t>, que hoy son 53. Además, especialmente IC</w:t>
      </w:r>
      <w:r w:rsidR="003A3401">
        <w:t>A</w:t>
      </w:r>
      <w:r>
        <w:t>EW y ACCA</w:t>
      </w:r>
      <w:r w:rsidR="00E962EB">
        <w:t>,</w:t>
      </w:r>
      <w:r>
        <w:t xml:space="preserve"> se han propuesto aumentar su presencia internacional</w:t>
      </w:r>
      <w:r w:rsidR="003A3401">
        <w:t>, lo cual van logrando.</w:t>
      </w:r>
    </w:p>
    <w:p w14:paraId="258599B6" w14:textId="338DE943" w:rsidR="00E962EB" w:rsidRDefault="00E962EB" w:rsidP="00B13530">
      <w:r>
        <w:t xml:space="preserve">En el </w:t>
      </w:r>
      <w:hyperlink r:id="rId9" w:history="1">
        <w:r w:rsidRPr="00E962EB">
          <w:rPr>
            <w:rStyle w:val="Hipervnculo"/>
          </w:rPr>
          <w:t>Reino Unido</w:t>
        </w:r>
      </w:hyperlink>
      <w:r>
        <w:t xml:space="preserve"> “</w:t>
      </w:r>
      <w:r w:rsidRPr="00E962EB">
        <w:rPr>
          <w:i/>
        </w:rPr>
        <w:t>The Financial Reporting Council promotes high quality corporate governance and reporting to foster investment. We promote high standards of corporate governance through the UK Corporate Governance Code, and encourage engagement between investors and Boards through the Stewardship Code. We set standards for corporate reporting, audit and actuarial practice and monitor and enforce accounting and auditing standards. We also oversee the regulatory activities of the actuarial profession and the professional accountancy bodies and operate independent enforcement arrangements for public interest cases involving accountants and actuaries</w:t>
      </w:r>
      <w:r w:rsidRPr="00E962EB">
        <w:t>.</w:t>
      </w:r>
      <w:r>
        <w:t xml:space="preserve">” </w:t>
      </w:r>
    </w:p>
    <w:p w14:paraId="663A7519" w14:textId="2B54D26D" w:rsidR="00E962EB" w:rsidRDefault="00E962EB" w:rsidP="00B13530">
      <w:r>
        <w:t xml:space="preserve">Este poderoso, respetado e influyente organismo </w:t>
      </w:r>
      <w:hyperlink r:id="rId10" w:history="1">
        <w:r w:rsidRPr="00E962EB">
          <w:rPr>
            <w:rStyle w:val="Hipervnculo"/>
          </w:rPr>
          <w:t>declaró</w:t>
        </w:r>
      </w:hyperlink>
      <w:r>
        <w:t xml:space="preserve"> el pasado 24 de junio: </w:t>
      </w:r>
      <w:r>
        <w:t>“</w:t>
      </w:r>
      <w:r w:rsidRPr="00E962EB">
        <w:rPr>
          <w:i/>
        </w:rPr>
        <w:t>Stakeholders have asked about the implications of the referendum result for our regulatory work. Our regulatory framework is unchanged and we will continue to apply it. The FRC will also continue to play its part in representing the interests of the UK internationally. We will pay close attention to the decisions now taken by the Government and Parliament, and continue to work in collaboration with our key stakeholders, particularly investors, business and the professionals we regulate, in order to ensure our work continues to support economic growth</w:t>
      </w:r>
      <w:r>
        <w:t>.”</w:t>
      </w:r>
    </w:p>
    <w:p w14:paraId="7F06DB67" w14:textId="5927C68D" w:rsidR="006A4489" w:rsidRDefault="006A4489" w:rsidP="00B13530">
      <w:r>
        <w:t xml:space="preserve">Sin duda sobrevendrán muchos ajustes por cuanto el Reino Unido podrá celebrar acuerdos con todas las naciones, inclusive las europeas, en términos distintos de los que han sido adoptados en la UE. Habrá temas especialmente sensibles, como la </w:t>
      </w:r>
      <w:hyperlink r:id="rId11" w:history="1">
        <w:r w:rsidRPr="006A4489">
          <w:rPr>
            <w:rStyle w:val="Hipervnculo"/>
          </w:rPr>
          <w:t>rotación</w:t>
        </w:r>
      </w:hyperlink>
      <w:r>
        <w:t xml:space="preserve"> de los auditores.</w:t>
      </w:r>
    </w:p>
    <w:p w14:paraId="391E916E" w14:textId="49E0AE89" w:rsidR="00B74E2F" w:rsidRDefault="00994FBC" w:rsidP="00B13530">
      <w:r>
        <w:t xml:space="preserve">Nos preguntamos si el influjo británico disminuirá sensiblemente en IASB, puesto que </w:t>
      </w:r>
      <w:r w:rsidR="004515B8">
        <w:t xml:space="preserve">en muchas ocasiones </w:t>
      </w:r>
      <w:r>
        <w:t xml:space="preserve">el Reino Unido </w:t>
      </w:r>
      <w:r w:rsidR="004515B8">
        <w:t>predominaba</w:t>
      </w:r>
      <w:r>
        <w:t xml:space="preserve"> en las recomendaciones de EFRAG.</w:t>
      </w:r>
    </w:p>
    <w:p w14:paraId="098F86E0" w14:textId="458F021A" w:rsidR="00994FBC" w:rsidRDefault="00994FBC" w:rsidP="00B13530">
      <w:r>
        <w:t>Estas circunstancias nos muestran que la profesión contable también está envuelta en el mundo político y no solamente en el económico, empresarial, contable.</w:t>
      </w:r>
    </w:p>
    <w:p w14:paraId="4B948780" w14:textId="5BC4CC5A" w:rsidR="004515B8" w:rsidRDefault="004515B8" w:rsidP="00B13530">
      <w:r>
        <w:t>La geopolítica es de las cosas que nos saltamos en la academia contable. Pero ésta está unida entrañablemente con sus territorios, regiones y países, a partir de los cuales define sus políticas.</w:t>
      </w:r>
    </w:p>
    <w:p w14:paraId="4F6B8F69" w14:textId="6F384448" w:rsidR="004515B8" w:rsidRPr="004515B8" w:rsidRDefault="004515B8" w:rsidP="004515B8">
      <w:pPr>
        <w:jc w:val="right"/>
        <w:rPr>
          <w:i/>
        </w:rPr>
      </w:pPr>
      <w:r w:rsidRPr="004515B8">
        <w:rPr>
          <w:i/>
        </w:rPr>
        <w:t>Hernando Bermúdez Gómez</w:t>
      </w:r>
    </w:p>
    <w:sectPr w:rsidR="004515B8" w:rsidRPr="004515B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DB2BA" w14:textId="77777777" w:rsidR="001502D8" w:rsidRDefault="001502D8" w:rsidP="00EE7812">
      <w:pPr>
        <w:spacing w:after="0" w:line="240" w:lineRule="auto"/>
      </w:pPr>
      <w:r>
        <w:separator/>
      </w:r>
    </w:p>
  </w:endnote>
  <w:endnote w:type="continuationSeparator" w:id="0">
    <w:p w14:paraId="75C96EEB" w14:textId="77777777" w:rsidR="001502D8" w:rsidRDefault="001502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AB5FD" w14:textId="77777777" w:rsidR="001502D8" w:rsidRDefault="001502D8" w:rsidP="00EE7812">
      <w:pPr>
        <w:spacing w:after="0" w:line="240" w:lineRule="auto"/>
      </w:pPr>
      <w:r>
        <w:separator/>
      </w:r>
    </w:p>
  </w:footnote>
  <w:footnote w:type="continuationSeparator" w:id="0">
    <w:p w14:paraId="532EE0FB" w14:textId="77777777" w:rsidR="001502D8" w:rsidRDefault="001502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76C5AF6E" w:rsidR="00C04001" w:rsidRDefault="00C04001" w:rsidP="00613BC8">
    <w:pPr>
      <w:pStyle w:val="Encabezado"/>
      <w:tabs>
        <w:tab w:val="left" w:pos="2580"/>
        <w:tab w:val="left" w:pos="2985"/>
      </w:tabs>
      <w:spacing w:line="276" w:lineRule="auto"/>
      <w:jc w:val="right"/>
    </w:pPr>
    <w:r>
      <w:t>Número 2</w:t>
    </w:r>
    <w:r w:rsidR="00B13530">
      <w:t>167, jul</w:t>
    </w:r>
    <w:r w:rsidR="00F36EE9">
      <w:t xml:space="preserve">io </w:t>
    </w:r>
    <w:r w:rsidR="00B13530">
      <w:t>4</w:t>
    </w:r>
    <w:r>
      <w:t xml:space="preserve"> de 2016</w:t>
    </w:r>
  </w:p>
  <w:p w14:paraId="29566F03" w14:textId="77777777" w:rsidR="00C04001" w:rsidRDefault="001502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2D8"/>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2"/>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87B"/>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ancomunidad_de_Nacion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ingtoday.com/blogs/debits-credits/news/will-the-brexit-break-eu-audit-firm-rotation-78506-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c.org.uk/News-and-Events/FRC-Press/Press/2016/June/FRC-statement-following-the-referendum-vote-to-lea.aspx" TargetMode="External"/><Relationship Id="rId4" Type="http://schemas.openxmlformats.org/officeDocument/2006/relationships/settings" Target="settings.xml"/><Relationship Id="rId9" Type="http://schemas.openxmlformats.org/officeDocument/2006/relationships/hyperlink" Target="https://www.frc.org.uk/About-the-FRC.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C7D86-860F-4C13-A180-420B0619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2016-07-02T21:34:00Z</dcterms:created>
  <dcterms:modified xsi:type="dcterms:W3CDTF">2016-07-02T21:34:00Z</dcterms:modified>
</cp:coreProperties>
</file>