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70B37" w14:textId="47B4579E" w:rsidR="00771F67" w:rsidRPr="00771F67" w:rsidRDefault="00771F67" w:rsidP="00771F67">
      <w:pPr>
        <w:keepNext/>
        <w:framePr w:dropCap="drop" w:lines="3" w:wrap="around" w:vAnchor="text" w:hAnchor="text"/>
        <w:spacing w:after="0" w:line="926" w:lineRule="exact"/>
        <w:textAlignment w:val="baseline"/>
        <w:rPr>
          <w:position w:val="-8"/>
          <w:sz w:val="122"/>
        </w:rPr>
      </w:pPr>
      <w:bookmarkStart w:id="0" w:name="_GoBack"/>
      <w:bookmarkEnd w:id="0"/>
      <w:r w:rsidRPr="00771F67">
        <w:rPr>
          <w:position w:val="-8"/>
          <w:sz w:val="122"/>
        </w:rPr>
        <w:t>A</w:t>
      </w:r>
    </w:p>
    <w:p w14:paraId="7AC9ABBD" w14:textId="238F5D73" w:rsidR="00B368DC" w:rsidRDefault="00771F67" w:rsidP="0001520C">
      <w:r>
        <w:t>l analizar la oferta de recursos disponible en un mercado de capitales (valores y crédito), los demandantes tienen en cuenta el costo de conseguir inyecciones de recursos.</w:t>
      </w:r>
      <w:r w:rsidR="008E5771">
        <w:t xml:space="preserve"> La rentabilidad nominal fue hace mucho tiempo el criterio más utilizado. En la actualidad hay múltiples factores que son analizados antes de tomar una decisión. Algunos argumentan que las decisiones de los intervinientes en los mercados son racionales. Otros anotan que en muchas ocasiones la voluntad responde a factores de otra índole.</w:t>
      </w:r>
    </w:p>
    <w:p w14:paraId="4E00CC42" w14:textId="5E2CDAE2" w:rsidR="00816258" w:rsidRDefault="00173E85" w:rsidP="0001520C">
      <w:r>
        <w:t>La investigación científica ha dedicado muchos esfuerzos a tratar de establecer qué cosas y de qué manera influyen en el costo del capital. Como se sabe, la gran mayoría de estos trabajos son inductivos, razón por la cual no pueden extenderse a otros contextos, pues se corre el riesgo de pensar incorrectamente.</w:t>
      </w:r>
    </w:p>
    <w:p w14:paraId="79D60570" w14:textId="01F6E8E9" w:rsidR="00173E85" w:rsidRPr="00857A01" w:rsidRDefault="00D24483" w:rsidP="00857A01">
      <w:pPr>
        <w:rPr>
          <w:lang w:val="es-ES"/>
        </w:rPr>
      </w:pPr>
      <w:proofErr w:type="spellStart"/>
      <w:r w:rsidRPr="00D24483">
        <w:rPr>
          <w:lang w:val="es-ES"/>
        </w:rPr>
        <w:t>Panya</w:t>
      </w:r>
      <w:proofErr w:type="spellEnd"/>
      <w:r w:rsidRPr="00D24483">
        <w:rPr>
          <w:lang w:val="es-ES"/>
        </w:rPr>
        <w:t xml:space="preserve"> </w:t>
      </w:r>
      <w:proofErr w:type="spellStart"/>
      <w:r w:rsidRPr="00D24483">
        <w:rPr>
          <w:lang w:val="es-ES"/>
        </w:rPr>
        <w:t>Issarawornrawanich</w:t>
      </w:r>
      <w:proofErr w:type="spellEnd"/>
      <w:r w:rsidRPr="00D24483">
        <w:rPr>
          <w:lang w:val="es-ES"/>
        </w:rPr>
        <w:t xml:space="preserve"> y </w:t>
      </w:r>
      <w:proofErr w:type="spellStart"/>
      <w:r w:rsidRPr="00D24483">
        <w:rPr>
          <w:lang w:val="es-ES"/>
        </w:rPr>
        <w:t>Aim-orn</w:t>
      </w:r>
      <w:proofErr w:type="spellEnd"/>
      <w:r w:rsidRPr="00D24483">
        <w:rPr>
          <w:lang w:val="es-ES"/>
        </w:rPr>
        <w:t xml:space="preserve"> </w:t>
      </w:r>
      <w:proofErr w:type="spellStart"/>
      <w:r w:rsidRPr="00D24483">
        <w:rPr>
          <w:lang w:val="es-ES"/>
        </w:rPr>
        <w:t>Jaikengkit</w:t>
      </w:r>
      <w:proofErr w:type="spellEnd"/>
      <w:r w:rsidRPr="00D24483">
        <w:rPr>
          <w:lang w:val="es-ES"/>
        </w:rPr>
        <w:t xml:space="preserve">, en su artículo </w:t>
      </w:r>
      <w:hyperlink r:id="rId8" w:history="1">
        <w:proofErr w:type="spellStart"/>
        <w:r w:rsidRPr="00D24483">
          <w:rPr>
            <w:rStyle w:val="Hipervnculo"/>
            <w:lang w:val="es-ES"/>
          </w:rPr>
          <w:t>The</w:t>
        </w:r>
        <w:proofErr w:type="spellEnd"/>
        <w:r w:rsidRPr="00D24483">
          <w:rPr>
            <w:rStyle w:val="Hipervnculo"/>
            <w:lang w:val="es-ES"/>
          </w:rPr>
          <w:t xml:space="preserve"> </w:t>
        </w:r>
        <w:proofErr w:type="spellStart"/>
        <w:r w:rsidRPr="00D24483">
          <w:rPr>
            <w:rStyle w:val="Hipervnculo"/>
            <w:lang w:val="es-ES"/>
          </w:rPr>
          <w:t>association</w:t>
        </w:r>
        <w:proofErr w:type="spellEnd"/>
        <w:r w:rsidRPr="00D24483">
          <w:rPr>
            <w:rStyle w:val="Hipervnculo"/>
            <w:lang w:val="es-ES"/>
          </w:rPr>
          <w:t xml:space="preserve"> </w:t>
        </w:r>
        <w:proofErr w:type="spellStart"/>
        <w:r w:rsidRPr="00D24483">
          <w:rPr>
            <w:rStyle w:val="Hipervnculo"/>
            <w:lang w:val="es-ES"/>
          </w:rPr>
          <w:t>between</w:t>
        </w:r>
        <w:proofErr w:type="spellEnd"/>
        <w:r w:rsidRPr="00D24483">
          <w:rPr>
            <w:rStyle w:val="Hipervnculo"/>
            <w:lang w:val="es-ES"/>
          </w:rPr>
          <w:t xml:space="preserve"> </w:t>
        </w:r>
        <w:proofErr w:type="spellStart"/>
        <w:r w:rsidRPr="00D24483">
          <w:rPr>
            <w:rStyle w:val="Hipervnculo"/>
            <w:lang w:val="es-ES"/>
          </w:rPr>
          <w:t>accruals</w:t>
        </w:r>
        <w:proofErr w:type="spellEnd"/>
        <w:r w:rsidRPr="00D24483">
          <w:rPr>
            <w:rStyle w:val="Hipervnculo"/>
            <w:lang w:val="es-ES"/>
          </w:rPr>
          <w:t xml:space="preserve"> </w:t>
        </w:r>
        <w:proofErr w:type="spellStart"/>
        <w:r w:rsidRPr="00D24483">
          <w:rPr>
            <w:rStyle w:val="Hipervnculo"/>
            <w:lang w:val="es-ES"/>
          </w:rPr>
          <w:t>quality</w:t>
        </w:r>
        <w:proofErr w:type="spellEnd"/>
        <w:r w:rsidRPr="00D24483">
          <w:rPr>
            <w:rStyle w:val="Hipervnculo"/>
            <w:lang w:val="es-ES"/>
          </w:rPr>
          <w:t xml:space="preserve"> and stock </w:t>
        </w:r>
        <w:proofErr w:type="spellStart"/>
        <w:r w:rsidRPr="00D24483">
          <w:rPr>
            <w:rStyle w:val="Hipervnculo"/>
            <w:lang w:val="es-ES"/>
          </w:rPr>
          <w:t>investment</w:t>
        </w:r>
        <w:proofErr w:type="spellEnd"/>
        <w:r w:rsidRPr="00D24483">
          <w:rPr>
            <w:rStyle w:val="Hipervnculo"/>
            <w:lang w:val="es-ES"/>
          </w:rPr>
          <w:t xml:space="preserve"> </w:t>
        </w:r>
        <w:proofErr w:type="spellStart"/>
        <w:r w:rsidRPr="00D24483">
          <w:rPr>
            <w:rStyle w:val="Hipervnculo"/>
            <w:lang w:val="es-ES"/>
          </w:rPr>
          <w:t>risk</w:t>
        </w:r>
        <w:proofErr w:type="spellEnd"/>
        <w:r w:rsidRPr="00D24483">
          <w:rPr>
            <w:rStyle w:val="Hipervnculo"/>
            <w:lang w:val="es-ES"/>
          </w:rPr>
          <w:t xml:space="preserve">: </w:t>
        </w:r>
        <w:proofErr w:type="spellStart"/>
        <w:r w:rsidRPr="00D24483">
          <w:rPr>
            <w:rStyle w:val="Hipervnculo"/>
            <w:lang w:val="es-ES"/>
          </w:rPr>
          <w:t>empirical</w:t>
        </w:r>
        <w:proofErr w:type="spellEnd"/>
        <w:r w:rsidRPr="00D24483">
          <w:rPr>
            <w:rStyle w:val="Hipervnculo"/>
            <w:lang w:val="es-ES"/>
          </w:rPr>
          <w:t xml:space="preserve"> </w:t>
        </w:r>
        <w:proofErr w:type="spellStart"/>
        <w:r w:rsidRPr="00D24483">
          <w:rPr>
            <w:rStyle w:val="Hipervnculo"/>
            <w:lang w:val="es-ES"/>
          </w:rPr>
          <w:t>evidence</w:t>
        </w:r>
        <w:proofErr w:type="spellEnd"/>
        <w:r w:rsidRPr="00D24483">
          <w:rPr>
            <w:rStyle w:val="Hipervnculo"/>
            <w:lang w:val="es-ES"/>
          </w:rPr>
          <w:t xml:space="preserve"> </w:t>
        </w:r>
        <w:proofErr w:type="spellStart"/>
        <w:r w:rsidRPr="00D24483">
          <w:rPr>
            <w:rStyle w:val="Hipervnculo"/>
            <w:lang w:val="es-ES"/>
          </w:rPr>
          <w:t>from</w:t>
        </w:r>
        <w:proofErr w:type="spellEnd"/>
        <w:r w:rsidRPr="00D24483">
          <w:rPr>
            <w:rStyle w:val="Hipervnculo"/>
            <w:lang w:val="es-ES"/>
          </w:rPr>
          <w:t xml:space="preserve"> </w:t>
        </w:r>
        <w:proofErr w:type="spellStart"/>
        <w:r w:rsidRPr="00D24483">
          <w:rPr>
            <w:rStyle w:val="Hipervnculo"/>
            <w:lang w:val="es-ES"/>
          </w:rPr>
          <w:t>Thailand</w:t>
        </w:r>
        <w:proofErr w:type="spellEnd"/>
      </w:hyperlink>
      <w:r w:rsidRPr="00D24483">
        <w:rPr>
          <w:lang w:val="es-ES"/>
        </w:rPr>
        <w:t xml:space="preserve"> (</w:t>
      </w:r>
      <w:proofErr w:type="spellStart"/>
      <w:r w:rsidRPr="00D24483">
        <w:rPr>
          <w:lang w:val="es-ES"/>
        </w:rPr>
        <w:t>Accounting</w:t>
      </w:r>
      <w:proofErr w:type="spellEnd"/>
      <w:r w:rsidRPr="00D24483">
        <w:rPr>
          <w:lang w:val="es-ES"/>
        </w:rPr>
        <w:t xml:space="preserve">, </w:t>
      </w:r>
      <w:proofErr w:type="spellStart"/>
      <w:r w:rsidRPr="00D24483">
        <w:rPr>
          <w:lang w:val="es-ES"/>
        </w:rPr>
        <w:t>Accountability</w:t>
      </w:r>
      <w:proofErr w:type="spellEnd"/>
      <w:r w:rsidRPr="00D24483">
        <w:rPr>
          <w:lang w:val="es-ES"/>
        </w:rPr>
        <w:t xml:space="preserve"> &amp; Performance, </w:t>
      </w:r>
      <w:proofErr w:type="spellStart"/>
      <w:r w:rsidRPr="00D24483">
        <w:rPr>
          <w:lang w:val="es-ES"/>
        </w:rPr>
        <w:t>Volume</w:t>
      </w:r>
      <w:proofErr w:type="spellEnd"/>
      <w:r w:rsidRPr="00D24483">
        <w:rPr>
          <w:lang w:val="es-ES"/>
        </w:rPr>
        <w:t xml:space="preserve"> 18, </w:t>
      </w:r>
      <w:proofErr w:type="spellStart"/>
      <w:r w:rsidRPr="00D24483">
        <w:rPr>
          <w:lang w:val="es-ES"/>
        </w:rPr>
        <w:t>number</w:t>
      </w:r>
      <w:proofErr w:type="spellEnd"/>
      <w:r w:rsidRPr="00D24483">
        <w:rPr>
          <w:lang w:val="es-ES"/>
        </w:rPr>
        <w:t xml:space="preserve"> 2, 2015) presentan un recuento de diferentes investigaciones sobre la calidad de la información, su efecto en los riesgos y, consecuentemente, el impacto en el costo del capital.</w:t>
      </w:r>
      <w:r w:rsidR="00857A01">
        <w:rPr>
          <w:lang w:val="es-ES"/>
        </w:rPr>
        <w:t xml:space="preserve"> </w:t>
      </w:r>
      <w:proofErr w:type="spellStart"/>
      <w:r w:rsidR="00857A01" w:rsidRPr="00857A01">
        <w:rPr>
          <w:lang w:val="en-US"/>
        </w:rPr>
        <w:t>Hecho</w:t>
      </w:r>
      <w:proofErr w:type="spellEnd"/>
      <w:r w:rsidR="00857A01" w:rsidRPr="00857A01">
        <w:rPr>
          <w:lang w:val="en-US"/>
        </w:rPr>
        <w:t xml:space="preserve"> lo anterior</w:t>
      </w:r>
      <w:r w:rsidR="001D20EE">
        <w:rPr>
          <w:lang w:val="en-US"/>
        </w:rPr>
        <w:t>,</w:t>
      </w:r>
      <w:r w:rsidR="00857A01" w:rsidRPr="00857A01">
        <w:rPr>
          <w:lang w:val="en-US"/>
        </w:rPr>
        <w:t xml:space="preserve"> se </w:t>
      </w:r>
      <w:proofErr w:type="spellStart"/>
      <w:r w:rsidR="00857A01" w:rsidRPr="00857A01">
        <w:rPr>
          <w:lang w:val="en-US"/>
        </w:rPr>
        <w:t>adentran</w:t>
      </w:r>
      <w:proofErr w:type="spellEnd"/>
      <w:r w:rsidR="00857A01" w:rsidRPr="00857A01">
        <w:rPr>
          <w:lang w:val="en-US"/>
        </w:rPr>
        <w:t xml:space="preserve"> </w:t>
      </w:r>
      <w:proofErr w:type="spellStart"/>
      <w:r w:rsidR="00857A01" w:rsidRPr="00857A01">
        <w:rPr>
          <w:lang w:val="en-US"/>
        </w:rPr>
        <w:t>en</w:t>
      </w:r>
      <w:proofErr w:type="spellEnd"/>
      <w:r w:rsidR="00857A01" w:rsidRPr="00857A01">
        <w:rPr>
          <w:lang w:val="en-US"/>
        </w:rPr>
        <w:t xml:space="preserve"> </w:t>
      </w:r>
      <w:proofErr w:type="spellStart"/>
      <w:r w:rsidR="00857A01" w:rsidRPr="00857A01">
        <w:rPr>
          <w:lang w:val="en-US"/>
        </w:rPr>
        <w:t>una</w:t>
      </w:r>
      <w:proofErr w:type="spellEnd"/>
      <w:r w:rsidR="00857A01" w:rsidRPr="00857A01">
        <w:rPr>
          <w:lang w:val="en-US"/>
        </w:rPr>
        <w:t xml:space="preserve"> </w:t>
      </w:r>
      <w:proofErr w:type="spellStart"/>
      <w:r w:rsidR="00857A01" w:rsidRPr="00857A01">
        <w:rPr>
          <w:lang w:val="en-US"/>
        </w:rPr>
        <w:t>comprobación</w:t>
      </w:r>
      <w:proofErr w:type="spellEnd"/>
      <w:r w:rsidR="00857A01" w:rsidRPr="00857A01">
        <w:rPr>
          <w:lang w:val="en-US"/>
        </w:rPr>
        <w:t xml:space="preserve"> </w:t>
      </w:r>
      <w:proofErr w:type="spellStart"/>
      <w:r w:rsidR="00857A01" w:rsidRPr="00857A01">
        <w:rPr>
          <w:lang w:val="en-US"/>
        </w:rPr>
        <w:t>estadística</w:t>
      </w:r>
      <w:proofErr w:type="spellEnd"/>
      <w:r w:rsidR="00857A01" w:rsidRPr="00857A01">
        <w:rPr>
          <w:lang w:val="en-US"/>
        </w:rPr>
        <w:t xml:space="preserve">: “(…) </w:t>
      </w:r>
      <w:r w:rsidR="00857A01" w:rsidRPr="00857A01">
        <w:rPr>
          <w:i/>
          <w:lang w:val="en-US"/>
        </w:rPr>
        <w:t xml:space="preserve">This study examines 721 companies listed on the Stock Exchange of Thailand (SET). Data are collected for the period from 2007 to 2009, and companies in banking, finance, securities and insurance industries are excluded. </w:t>
      </w:r>
      <w:r w:rsidR="00857A01" w:rsidRPr="00857A01">
        <w:rPr>
          <w:i/>
          <w:lang w:val="en-US"/>
        </w:rPr>
        <w:t xml:space="preserve">Companies whose fiscal year-end does not fall on 31 December are also excluded from the sample in order to ensure that the sample firms in the study are subject to similar market conditions. Besides, companies which were listed after 1997 are excluded because accruals quality is determined using a rolling ten-year window. </w:t>
      </w:r>
      <w:r w:rsidR="00857A01">
        <w:rPr>
          <w:lang w:val="en-US"/>
        </w:rPr>
        <w:t xml:space="preserve">(…)”. Al final </w:t>
      </w:r>
      <w:proofErr w:type="spellStart"/>
      <w:r w:rsidR="00857A01">
        <w:rPr>
          <w:lang w:val="en-US"/>
        </w:rPr>
        <w:t>concluyeron</w:t>
      </w:r>
      <w:proofErr w:type="spellEnd"/>
      <w:r w:rsidR="00857A01">
        <w:rPr>
          <w:lang w:val="en-US"/>
        </w:rPr>
        <w:t xml:space="preserve">: “(…) </w:t>
      </w:r>
      <w:r w:rsidR="00857A01" w:rsidRPr="00857A01">
        <w:rPr>
          <w:i/>
          <w:lang w:val="en-US"/>
        </w:rPr>
        <w:t>Accruals quality affects multiple aspects of a firm’s information environment, and different informational aspects have different effects on stock investment risk. More precise information and decreased information asymmetry reduce idiosyncratic risk and total risk. This study shows that firms with higher accruals quality have lower idiosyncratic risk and total risk, consistent with prior studies which suggested that firms with poor earnings quality have higher idiosyncratic volatility (</w:t>
      </w:r>
      <w:proofErr w:type="spellStart"/>
      <w:r w:rsidR="00857A01" w:rsidRPr="00857A01">
        <w:rPr>
          <w:i/>
          <w:lang w:val="en-US"/>
        </w:rPr>
        <w:t>Rajgopal</w:t>
      </w:r>
      <w:proofErr w:type="spellEnd"/>
      <w:r w:rsidR="00857A01" w:rsidRPr="00857A01">
        <w:rPr>
          <w:i/>
          <w:lang w:val="en-US"/>
        </w:rPr>
        <w:t xml:space="preserve"> &amp;Venkatachalam, 2009; Shan et al., 2009). This study contributes to the existing body of literature on earnings quality by providing the empirical evidence on the association between accruals quality and stock investment risk.</w:t>
      </w:r>
      <w:r w:rsidR="00857A01">
        <w:rPr>
          <w:lang w:val="en-US"/>
        </w:rPr>
        <w:t xml:space="preserve"> </w:t>
      </w:r>
      <w:r w:rsidR="00857A01" w:rsidRPr="00857A01">
        <w:rPr>
          <w:lang w:val="es-ES"/>
        </w:rPr>
        <w:t>(…)”.</w:t>
      </w:r>
    </w:p>
    <w:p w14:paraId="652F377B" w14:textId="0CF35525" w:rsidR="00857A01" w:rsidRDefault="00857A01" w:rsidP="00857A01">
      <w:pPr>
        <w:rPr>
          <w:lang w:val="es-ES"/>
        </w:rPr>
      </w:pPr>
      <w:r w:rsidRPr="00857A01">
        <w:rPr>
          <w:lang w:val="es-ES"/>
        </w:rPr>
        <w:t>Sin embargo, uno queda intrigado por qué en nuestro país se tienen en cuenta muchas informaciones no contables</w:t>
      </w:r>
      <w:r>
        <w:rPr>
          <w:lang w:val="es-ES"/>
        </w:rPr>
        <w:t>. A lo largo del tiempo se han formado economistas, financieros y administradores</w:t>
      </w:r>
      <w:r w:rsidR="001D20EE">
        <w:rPr>
          <w:lang w:val="es-ES"/>
        </w:rPr>
        <w:t>,</w:t>
      </w:r>
      <w:r>
        <w:rPr>
          <w:lang w:val="es-ES"/>
        </w:rPr>
        <w:t xml:space="preserve"> con muy bajos conocimientos de contabilidad, que están convencidos de la necesidad de otra información, la cual se dedican a producir.</w:t>
      </w:r>
      <w:r w:rsidR="001D20EE">
        <w:rPr>
          <w:lang w:val="es-ES"/>
        </w:rPr>
        <w:t xml:space="preserve"> Al respecto muchos contadores guardan silencio. Es de esperar que esta actitud cambie a la luz de las nuevas reglas.</w:t>
      </w:r>
    </w:p>
    <w:p w14:paraId="5AD9865D" w14:textId="7D15914C" w:rsidR="001D20EE" w:rsidRPr="001D20EE" w:rsidRDefault="001D20EE" w:rsidP="001D20EE">
      <w:pPr>
        <w:jc w:val="right"/>
        <w:rPr>
          <w:i/>
          <w:lang w:val="es-ES"/>
        </w:rPr>
      </w:pPr>
      <w:r w:rsidRPr="001D20EE">
        <w:rPr>
          <w:i/>
          <w:lang w:val="es-ES"/>
        </w:rPr>
        <w:t>Hernando Bermúdez Gómez</w:t>
      </w:r>
    </w:p>
    <w:sectPr w:rsidR="001D20EE" w:rsidRPr="001D20E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3D7C5" w14:textId="77777777" w:rsidR="009B627A" w:rsidRDefault="009B627A" w:rsidP="00EE7812">
      <w:pPr>
        <w:spacing w:after="0" w:line="240" w:lineRule="auto"/>
      </w:pPr>
      <w:r>
        <w:separator/>
      </w:r>
    </w:p>
  </w:endnote>
  <w:endnote w:type="continuationSeparator" w:id="0">
    <w:p w14:paraId="38A98FD8" w14:textId="77777777" w:rsidR="009B627A" w:rsidRDefault="009B62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84A09" w14:textId="77777777" w:rsidR="009B627A" w:rsidRDefault="009B627A" w:rsidP="00EE7812">
      <w:pPr>
        <w:spacing w:after="0" w:line="240" w:lineRule="auto"/>
      </w:pPr>
      <w:r>
        <w:separator/>
      </w:r>
    </w:p>
  </w:footnote>
  <w:footnote w:type="continuationSeparator" w:id="0">
    <w:p w14:paraId="2931ED62" w14:textId="77777777" w:rsidR="009B627A" w:rsidRDefault="009B62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4F5272" w:rsidR="00C04001" w:rsidRDefault="00C04001" w:rsidP="00613BC8">
    <w:pPr>
      <w:pStyle w:val="Encabezado"/>
      <w:tabs>
        <w:tab w:val="left" w:pos="2580"/>
        <w:tab w:val="left" w:pos="2985"/>
      </w:tabs>
      <w:spacing w:line="276" w:lineRule="auto"/>
      <w:jc w:val="right"/>
    </w:pPr>
    <w:r>
      <w:t>Número 2</w:t>
    </w:r>
    <w:r w:rsidR="0001520C">
      <w:t>172</w:t>
    </w:r>
    <w:r w:rsidR="00B13530">
      <w:t>, jul</w:t>
    </w:r>
    <w:r w:rsidR="00F36EE9">
      <w:t xml:space="preserve">io </w:t>
    </w:r>
    <w:r w:rsidR="00B13530">
      <w:t>4</w:t>
    </w:r>
    <w:r>
      <w:t xml:space="preserve"> de 2016</w:t>
    </w:r>
  </w:p>
  <w:p w14:paraId="29566F03" w14:textId="77777777" w:rsidR="00C04001" w:rsidRDefault="009B62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EC"/>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27A"/>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informit.com.au/documentSummary;dn=469200979668465;res=IELB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11A7-5004-4F2D-9AA5-D7DD7D5C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2016-07-02T21:46:00Z</dcterms:created>
  <dcterms:modified xsi:type="dcterms:W3CDTF">2016-07-02T21:46:00Z</dcterms:modified>
</cp:coreProperties>
</file>