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41380" w14:textId="589E6C7C" w:rsidR="00602F7B" w:rsidRPr="00602F7B" w:rsidRDefault="00602F7B" w:rsidP="00602F7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02F7B">
        <w:rPr>
          <w:position w:val="-9"/>
          <w:sz w:val="123"/>
        </w:rPr>
        <w:t>D</w:t>
      </w:r>
    </w:p>
    <w:p w14:paraId="2A08B354" w14:textId="4DE6CDBE" w:rsidR="00B61047" w:rsidRDefault="00602F7B" w:rsidP="00CF32FD">
      <w:r>
        <w:t>iez años después del inicio de la vigencia de normas internacionales de contabilidad y de información financiera en Europa, se observa una impresionante expansión de este modelo a otras jurisdicciones.</w:t>
      </w:r>
      <w:r w:rsidR="00F3221E">
        <w:t xml:space="preserve"> Ahora las preocupaciones sobre su adopción son menores y, más bien, están centradas en la importancia de una aplicación armónica.</w:t>
      </w:r>
    </w:p>
    <w:p w14:paraId="4FAA38CB" w14:textId="7628F983" w:rsidR="006D6DD8" w:rsidRDefault="006D6DD8" w:rsidP="00CF32FD">
      <w:r>
        <w:t>Con todo hay jurisdicciones muy importantes que han asumido posiciones distintas. Estados Unidos de América ha preferido adelantar varios procesos de convergencia directa entre FASB e IASB.</w:t>
      </w:r>
      <w:r w:rsidR="008E398F">
        <w:t xml:space="preserve"> Son </w:t>
      </w:r>
      <w:r w:rsidR="00495122">
        <w:t>diversos</w:t>
      </w:r>
      <w:r w:rsidR="008E398F">
        <w:t xml:space="preserve"> los resultados favorables de esta estrategia, pero queda mucho por andar. Por otro lado</w:t>
      </w:r>
      <w:r w:rsidR="001424FC">
        <w:t>, Japón tiene prevista</w:t>
      </w:r>
      <w:r w:rsidR="008E398F">
        <w:t xml:space="preserve"> una adopción voluntaria. En sus términos</w:t>
      </w:r>
      <w:r w:rsidR="001424FC">
        <w:t>,</w:t>
      </w:r>
      <w:r w:rsidR="008E398F">
        <w:t xml:space="preserve"> ellos están llevando a cabo una convergencia prudente.</w:t>
      </w:r>
    </w:p>
    <w:p w14:paraId="02F6A06F" w14:textId="04E1DC72" w:rsidR="00495122" w:rsidRDefault="001424FC" w:rsidP="008A1D16">
      <w:r w:rsidRPr="001424FC">
        <w:t>Noriyuki Tsunogaya</w:t>
      </w:r>
      <w:r>
        <w:t xml:space="preserve">, en su artículo </w:t>
      </w:r>
      <w:hyperlink r:id="rId8" w:history="1">
        <w:r w:rsidRPr="001424FC">
          <w:rPr>
            <w:rStyle w:val="Hipervnculo"/>
          </w:rPr>
          <w:t>Issues affecting decisions on mandatory adoption of International Financial Reporting Standards (IFRS) in Japan</w:t>
        </w:r>
      </w:hyperlink>
      <w:r>
        <w:t xml:space="preserve"> (</w:t>
      </w:r>
      <w:r w:rsidRPr="001424FC">
        <w:t xml:space="preserve">Accounting, Auditing &amp; Accountability Journal, </w:t>
      </w:r>
      <w:r w:rsidR="008A1D16">
        <w:t xml:space="preserve">2016, </w:t>
      </w:r>
      <w:r w:rsidRPr="001424FC">
        <w:t xml:space="preserve">Vol. 29 Iss: 5, pp.828 </w:t>
      </w:r>
      <w:r>
        <w:t>–</w:t>
      </w:r>
      <w:r w:rsidRPr="001424FC">
        <w:t xml:space="preserve"> 860</w:t>
      </w:r>
      <w:r>
        <w:t>), nos presenta un recuento del proceso y la situación actual.</w:t>
      </w:r>
      <w:r w:rsidR="008A1D16">
        <w:t xml:space="preserve"> El encontró: “(…) </w:t>
      </w:r>
      <w:r w:rsidR="008A1D16" w:rsidRPr="008A1D16">
        <w:rPr>
          <w:i/>
        </w:rPr>
        <w:t>stakeholder groups are categorized as follows (average scores in parentheses): ―opponents: accounting academics (2.8), other academics (2.6), tax accountants (3.0), manufacturing industry (2.4), chambers of commerce (3.0), trade unions (3.0), FSA (2.7), and ASBJ (2.3); and ―proponents: JICPA (1.0), financial and service industries (1.0), Japan business federation (Nippon Keidanren) (1.0), stock exchanges (1.0), and financial analysts (1.4).</w:t>
      </w:r>
      <w:r w:rsidR="008A1D16">
        <w:t xml:space="preserve"> (…)”. Con base en estos hallazgos podría preguntarse si el </w:t>
      </w:r>
      <w:r w:rsidR="008A1D16">
        <w:t>modelo de IASB efectivamente conviene a cualquier empresa o sólo a las que negocian en los mercados de capitales internacionales.</w:t>
      </w:r>
      <w:r w:rsidR="007D5CC4">
        <w:t xml:space="preserve"> Resulta interesantísima la clasificación que hace el autor de los argumentos: 1)</w:t>
      </w:r>
      <w:r w:rsidR="007D5CC4" w:rsidRPr="007D5CC4">
        <w:t xml:space="preserve"> Los argumentos utilizados positivamente por los oponentes pero negativamente por los proponentes</w:t>
      </w:r>
      <w:r w:rsidR="007D5CC4">
        <w:t xml:space="preserve">; 2) </w:t>
      </w:r>
      <w:r w:rsidR="007D5CC4" w:rsidRPr="007D5CC4">
        <w:t>Los argumentos utilizados por los defensores positivamente pero negativamente por los oponentes</w:t>
      </w:r>
      <w:r w:rsidR="007D5CC4">
        <w:t xml:space="preserve">, 3) </w:t>
      </w:r>
      <w:r w:rsidR="007D5CC4" w:rsidRPr="007D5CC4">
        <w:t>Los argumentos utilizados positivamente por ambas partes</w:t>
      </w:r>
      <w:r w:rsidR="007D5CC4">
        <w:t xml:space="preserve">, 4) </w:t>
      </w:r>
      <w:r w:rsidR="007D5CC4" w:rsidRPr="007D5CC4">
        <w:t>Los argumentos utilizados negativamente por ambas partes</w:t>
      </w:r>
      <w:r w:rsidR="007D5CC4">
        <w:t xml:space="preserve">. Replicando la estrategia europea, “(…) </w:t>
      </w:r>
      <w:r w:rsidR="007D5CC4" w:rsidRPr="007D5CC4">
        <w:rPr>
          <w:i/>
        </w:rPr>
        <w:t>Contrary to this basic principle in J-GAAP, since Term 2 the separation approach has received support from both parties to promote global convergence of financial reporting (via consolidated accounts) and to maintain institutional complementarities among domestic subsystems (via non-consolidated accounts) (POS 25 and 7; NEG 5 and 0 in Terms 2 and 3, respectively). Importantly, the separation approach can be viewed as the outcome of a trade-off between heterogeneity at the “global” (supranational) and “local” (country) levels of objectives within the country (Brüggemann et al., 2013).</w:t>
      </w:r>
      <w:r w:rsidR="007D5CC4">
        <w:t xml:space="preserve"> (…)”.</w:t>
      </w:r>
    </w:p>
    <w:p w14:paraId="4B39D65F" w14:textId="01174974" w:rsidR="007D5CC4" w:rsidRDefault="006F415A" w:rsidP="008A1D16">
      <w:r>
        <w:t>Tarde que temprano en Colombia verán la luz trabajos que nos ayuden a entender cómo se experimentó la modernización del derecho contable, en los que seguramente se advertirán partidarios y opositores.</w:t>
      </w:r>
      <w:r w:rsidR="005432AD">
        <w:t xml:space="preserve"> Es hora de asumir que cada cambio legislativo produce un resultado social que es necesario identificar y comprender.</w:t>
      </w:r>
    </w:p>
    <w:p w14:paraId="77E4016A" w14:textId="2B70D9F2" w:rsidR="005432AD" w:rsidRPr="005432AD" w:rsidRDefault="005432AD" w:rsidP="005432AD">
      <w:pPr>
        <w:jc w:val="right"/>
        <w:rPr>
          <w:i/>
        </w:rPr>
      </w:pPr>
      <w:r w:rsidRPr="005432AD">
        <w:rPr>
          <w:i/>
        </w:rPr>
        <w:t>Hernando Bermúdez Gómez</w:t>
      </w:r>
    </w:p>
    <w:sectPr w:rsidR="005432AD" w:rsidRPr="005432AD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B1E28" w14:textId="77777777" w:rsidR="00596856" w:rsidRDefault="00596856" w:rsidP="00EE7812">
      <w:pPr>
        <w:spacing w:after="0" w:line="240" w:lineRule="auto"/>
      </w:pPr>
      <w:r>
        <w:separator/>
      </w:r>
    </w:p>
  </w:endnote>
  <w:endnote w:type="continuationSeparator" w:id="0">
    <w:p w14:paraId="3A048456" w14:textId="77777777" w:rsidR="00596856" w:rsidRDefault="0059685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6EC94" w14:textId="77777777" w:rsidR="00596856" w:rsidRDefault="00596856" w:rsidP="00EE7812">
      <w:pPr>
        <w:spacing w:after="0" w:line="240" w:lineRule="auto"/>
      </w:pPr>
      <w:r>
        <w:separator/>
      </w:r>
    </w:p>
  </w:footnote>
  <w:footnote w:type="continuationSeparator" w:id="0">
    <w:p w14:paraId="366FA396" w14:textId="77777777" w:rsidR="00596856" w:rsidRDefault="0059685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14:paraId="2CA0A13D" w14:textId="32340D32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CF32FD">
      <w:t>174</w:t>
    </w:r>
    <w:r w:rsidR="00B13530">
      <w:t>, jul</w:t>
    </w:r>
    <w:r w:rsidR="00F36EE9">
      <w:t xml:space="preserve">io </w:t>
    </w:r>
    <w:r w:rsidR="00B13530">
      <w:t>4</w:t>
    </w:r>
    <w:r>
      <w:t xml:space="preserve"> de 2016</w:t>
    </w:r>
  </w:p>
  <w:p w14:paraId="29566F03" w14:textId="77777777" w:rsidR="00C04001" w:rsidRDefault="0059685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2C6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715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1F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01"/>
    <w:rsid w:val="003A341D"/>
    <w:rsid w:val="003A37F3"/>
    <w:rsid w:val="003A38F2"/>
    <w:rsid w:val="003A3B59"/>
    <w:rsid w:val="003A3B98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6F9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72C"/>
    <w:rsid w:val="004E783E"/>
    <w:rsid w:val="004E78E4"/>
    <w:rsid w:val="004E7909"/>
    <w:rsid w:val="004E794E"/>
    <w:rsid w:val="004E795E"/>
    <w:rsid w:val="004E7B6C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993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1B2"/>
    <w:rsid w:val="00553381"/>
    <w:rsid w:val="00553440"/>
    <w:rsid w:val="00553621"/>
    <w:rsid w:val="0055364E"/>
    <w:rsid w:val="0055367E"/>
    <w:rsid w:val="005536D5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856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A4B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09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61E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3EB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21E"/>
    <w:rsid w:val="00F32408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raldinsight.com/doi/full/10.1108/AAAJ-07-2014-1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C30F-C533-420F-BE5C-4CF2072E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2016-07-02T21:50:00Z</dcterms:created>
  <dcterms:modified xsi:type="dcterms:W3CDTF">2016-07-02T21:50:00Z</dcterms:modified>
</cp:coreProperties>
</file>