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022D1" w14:textId="4638726C" w:rsidR="004844FA" w:rsidRPr="004844FA" w:rsidRDefault="004844FA" w:rsidP="004844FA">
      <w:pPr>
        <w:keepNext/>
        <w:framePr w:dropCap="drop" w:lines="3" w:wrap="around" w:vAnchor="text" w:hAnchor="text"/>
        <w:spacing w:after="0" w:line="926" w:lineRule="exact"/>
        <w:textAlignment w:val="baseline"/>
        <w:rPr>
          <w:position w:val="-8"/>
          <w:sz w:val="122"/>
        </w:rPr>
      </w:pPr>
      <w:bookmarkStart w:id="0" w:name="_GoBack"/>
      <w:bookmarkEnd w:id="0"/>
      <w:r w:rsidRPr="004844FA">
        <w:rPr>
          <w:position w:val="-8"/>
          <w:sz w:val="122"/>
        </w:rPr>
        <w:t>H</w:t>
      </w:r>
    </w:p>
    <w:p w14:paraId="10DF282F" w14:textId="0F85B68C" w:rsidR="00FC19B4" w:rsidRDefault="004844FA" w:rsidP="004844FA">
      <w:r>
        <w:t xml:space="preserve">a disminuido el interés por el estudio de los marcos conceptuales, que atrajeron mucho la atención cuando fueron mencionados por el </w:t>
      </w:r>
      <w:hyperlink r:id="rId8" w:history="1">
        <w:r w:rsidRPr="004844FA">
          <w:rPr>
            <w:rStyle w:val="Hipervnculo"/>
          </w:rPr>
          <w:t>Decreto reglamentario 2649 de 1993</w:t>
        </w:r>
      </w:hyperlink>
      <w:r>
        <w:t xml:space="preserve">. Para </w:t>
      </w:r>
      <w:r w:rsidR="00C04CBD">
        <w:t>unos</w:t>
      </w:r>
      <w:r>
        <w:t xml:space="preserve"> el marco no es más que otro pronunciamiento cualquiera. Para otros basta conocer las reglas que deben aplicarse, no así el marco que no es obligatorio. Para la mayoría no hay sino una posibilidad de marco de conceptos. El país no se ha ocupado de las discusiones que han despertado las últimas propuestas de IASB.</w:t>
      </w:r>
      <w:r w:rsidR="00ED13EB">
        <w:t xml:space="preserve"> </w:t>
      </w:r>
      <w:hyperlink r:id="rId9" w:history="1">
        <w:r w:rsidR="00ED13EB" w:rsidRPr="00BB11CA">
          <w:rPr>
            <w:rStyle w:val="Hipervnculo"/>
          </w:rPr>
          <w:t>En la actualidad</w:t>
        </w:r>
      </w:hyperlink>
      <w:r w:rsidR="00ED13EB">
        <w:t xml:space="preserve"> este organismo internacional está realizando análisis. Se espera que haga un pronunciamiento definitivo en seis meses.</w:t>
      </w:r>
      <w:r w:rsidR="00CE0F5D">
        <w:t xml:space="preserve"> Nosotros hemos sostenido que, dejando de lado si es o no obligatorio, el marco es fuente de legitimidad científica de los estándares emitidos por IASB.</w:t>
      </w:r>
      <w:r w:rsidR="00C04CBD">
        <w:t xml:space="preserve"> Pensamos que solo dominando los conceptos y obrando a partir de ellos y en busca de su realización, es que los profesionales pueden alejarse del nivel meramente técnico.</w:t>
      </w:r>
    </w:p>
    <w:p w14:paraId="17B8DD46" w14:textId="43FF1559" w:rsidR="00AD2848" w:rsidRPr="00825C40" w:rsidRDefault="00AD2848" w:rsidP="00825C40">
      <w:pPr>
        <w:rPr>
          <w:lang w:val="es-ES"/>
        </w:rPr>
      </w:pPr>
      <w:r>
        <w:t xml:space="preserve">Entre las muchas cosas que hay que meditar, está el hecho de enfocar las normas en torno al balance, poniendo en un segundo lugar el desempeño. </w:t>
      </w:r>
      <w:proofErr w:type="spellStart"/>
      <w:r w:rsidR="0038550C" w:rsidRPr="0038550C">
        <w:rPr>
          <w:lang w:val="en-US"/>
        </w:rPr>
        <w:t>Arjan</w:t>
      </w:r>
      <w:proofErr w:type="spellEnd"/>
      <w:r w:rsidR="0038550C" w:rsidRPr="0038550C">
        <w:rPr>
          <w:lang w:val="en-US"/>
        </w:rPr>
        <w:t xml:space="preserve"> </w:t>
      </w:r>
      <w:proofErr w:type="spellStart"/>
      <w:r w:rsidR="0038550C" w:rsidRPr="0038550C">
        <w:rPr>
          <w:lang w:val="en-US"/>
        </w:rPr>
        <w:t>Brouwer</w:t>
      </w:r>
      <w:proofErr w:type="spellEnd"/>
      <w:r w:rsidR="0038550C" w:rsidRPr="0038550C">
        <w:rPr>
          <w:lang w:val="en-US"/>
        </w:rPr>
        <w:t xml:space="preserve">, </w:t>
      </w:r>
      <w:proofErr w:type="spellStart"/>
      <w:r w:rsidR="0038550C" w:rsidRPr="0038550C">
        <w:rPr>
          <w:lang w:val="en-US"/>
        </w:rPr>
        <w:t>Arshia</w:t>
      </w:r>
      <w:proofErr w:type="spellEnd"/>
      <w:r w:rsidR="0038550C" w:rsidRPr="0038550C">
        <w:rPr>
          <w:lang w:val="en-US"/>
        </w:rPr>
        <w:t xml:space="preserve"> </w:t>
      </w:r>
      <w:proofErr w:type="spellStart"/>
      <w:r w:rsidR="0038550C" w:rsidRPr="0038550C">
        <w:rPr>
          <w:lang w:val="en-US"/>
        </w:rPr>
        <w:t>Faramarzi</w:t>
      </w:r>
      <w:proofErr w:type="spellEnd"/>
      <w:r w:rsidR="0038550C" w:rsidRPr="0038550C">
        <w:rPr>
          <w:lang w:val="en-US"/>
        </w:rPr>
        <w:t xml:space="preserve"> y Martin </w:t>
      </w:r>
      <w:proofErr w:type="spellStart"/>
      <w:r w:rsidR="0038550C" w:rsidRPr="0038550C">
        <w:rPr>
          <w:lang w:val="en-US"/>
        </w:rPr>
        <w:t>Hoogendoorn</w:t>
      </w:r>
      <w:proofErr w:type="spellEnd"/>
      <w:r w:rsidR="0038550C" w:rsidRPr="0038550C">
        <w:rPr>
          <w:lang w:val="en-US"/>
        </w:rPr>
        <w:t xml:space="preserve">, </w:t>
      </w:r>
      <w:proofErr w:type="spellStart"/>
      <w:r w:rsidR="0038550C" w:rsidRPr="0038550C">
        <w:rPr>
          <w:lang w:val="en-US"/>
        </w:rPr>
        <w:t>en</w:t>
      </w:r>
      <w:proofErr w:type="spellEnd"/>
      <w:r w:rsidR="0038550C" w:rsidRPr="0038550C">
        <w:rPr>
          <w:lang w:val="en-US"/>
        </w:rPr>
        <w:t xml:space="preserve"> </w:t>
      </w:r>
      <w:proofErr w:type="spellStart"/>
      <w:r w:rsidR="0038550C" w:rsidRPr="0038550C">
        <w:rPr>
          <w:lang w:val="en-US"/>
        </w:rPr>
        <w:t>su</w:t>
      </w:r>
      <w:proofErr w:type="spellEnd"/>
      <w:r w:rsidR="0038550C" w:rsidRPr="0038550C">
        <w:rPr>
          <w:lang w:val="en-US"/>
        </w:rPr>
        <w:t xml:space="preserve"> </w:t>
      </w:r>
      <w:proofErr w:type="spellStart"/>
      <w:r w:rsidR="0038550C" w:rsidRPr="0038550C">
        <w:rPr>
          <w:lang w:val="en-US"/>
        </w:rPr>
        <w:t>artículo</w:t>
      </w:r>
      <w:proofErr w:type="spellEnd"/>
      <w:r w:rsidR="0038550C" w:rsidRPr="0038550C">
        <w:rPr>
          <w:lang w:val="en-US"/>
        </w:rPr>
        <w:t xml:space="preserve"> </w:t>
      </w:r>
      <w:hyperlink r:id="rId10" w:history="1">
        <w:r w:rsidR="0038550C" w:rsidRPr="0038550C">
          <w:rPr>
            <w:rStyle w:val="Hipervnculo"/>
            <w:lang w:val="en-US"/>
          </w:rPr>
          <w:t>Does the New Conceptual Framework Provide Adequate Concepts for Reporting Relevant Information about Performance?</w:t>
        </w:r>
      </w:hyperlink>
      <w:r w:rsidR="0038550C">
        <w:rPr>
          <w:lang w:val="en-US"/>
        </w:rPr>
        <w:t xml:space="preserve"> (</w:t>
      </w:r>
      <w:r w:rsidR="0038550C" w:rsidRPr="0038550C">
        <w:rPr>
          <w:lang w:val="en-US"/>
        </w:rPr>
        <w:t>Accounting in Europe. 2014,</w:t>
      </w:r>
      <w:r w:rsidR="0038550C">
        <w:rPr>
          <w:lang w:val="en-US"/>
        </w:rPr>
        <w:t xml:space="preserve"> Vol. 11 Issue 2, p235-257. 23p)</w:t>
      </w:r>
      <w:r w:rsidR="00E65032">
        <w:rPr>
          <w:lang w:val="en-US"/>
        </w:rPr>
        <w:t xml:space="preserve">, </w:t>
      </w:r>
      <w:proofErr w:type="spellStart"/>
      <w:r w:rsidR="00E65032">
        <w:rPr>
          <w:lang w:val="en-US"/>
        </w:rPr>
        <w:t>sostienen</w:t>
      </w:r>
      <w:proofErr w:type="spellEnd"/>
      <w:r w:rsidR="00E65032">
        <w:rPr>
          <w:lang w:val="en-US"/>
        </w:rPr>
        <w:t xml:space="preserve">: “(…) </w:t>
      </w:r>
      <w:r w:rsidR="00E65032" w:rsidRPr="00E65032">
        <w:rPr>
          <w:i/>
          <w:lang w:val="en-US"/>
        </w:rPr>
        <w:t xml:space="preserve">many investors and other users of financial statements appear to be primarily interested in the income statement and an entity’s financial performance as a basis for developing expectations about the future, </w:t>
      </w:r>
      <w:r w:rsidR="00E65032" w:rsidRPr="00E65032">
        <w:rPr>
          <w:i/>
          <w:lang w:val="en-US"/>
        </w:rPr>
        <w:t>creating a disconnect between the information that is reported and the information that users demand. Empirical research shows that, although the distinction between profit or loss and OCI is relevant for investors, a more refined approach to reporting performance is required in order to ensure that investors can assess the various attributes of comprehensive income and value each element appropriately. Relevant attributes that require consideration in this regard have already been identified by the IASB and are supported by academic literature, but cannot be captured in financial reporting only via a distinction between profit or loss and OCI. Furthermore, we conclude that recycling does not add to the relevance or decision-usefulness of financial information.</w:t>
      </w:r>
      <w:r w:rsidR="00E65032">
        <w:rPr>
          <w:lang w:val="en-US"/>
        </w:rPr>
        <w:t xml:space="preserve"> (…)”</w:t>
      </w:r>
      <w:r w:rsidR="00825C40">
        <w:rPr>
          <w:lang w:val="en-US"/>
        </w:rPr>
        <w:t xml:space="preserve">. A </w:t>
      </w:r>
      <w:proofErr w:type="spellStart"/>
      <w:r w:rsidR="00825C40">
        <w:rPr>
          <w:lang w:val="en-US"/>
        </w:rPr>
        <w:t>partir</w:t>
      </w:r>
      <w:proofErr w:type="spellEnd"/>
      <w:r w:rsidR="00825C40">
        <w:rPr>
          <w:lang w:val="en-US"/>
        </w:rPr>
        <w:t xml:space="preserve"> de </w:t>
      </w:r>
      <w:proofErr w:type="spellStart"/>
      <w:r w:rsidR="00825C40">
        <w:rPr>
          <w:lang w:val="en-US"/>
        </w:rPr>
        <w:t>esta</w:t>
      </w:r>
      <w:proofErr w:type="spellEnd"/>
      <w:r w:rsidR="00825C40">
        <w:rPr>
          <w:lang w:val="en-US"/>
        </w:rPr>
        <w:t xml:space="preserve"> conclusion, </w:t>
      </w:r>
      <w:proofErr w:type="spellStart"/>
      <w:r w:rsidR="00825C40">
        <w:rPr>
          <w:lang w:val="en-US"/>
        </w:rPr>
        <w:t>ellos</w:t>
      </w:r>
      <w:proofErr w:type="spellEnd"/>
      <w:r w:rsidR="00825C40">
        <w:rPr>
          <w:lang w:val="en-US"/>
        </w:rPr>
        <w:t xml:space="preserve"> </w:t>
      </w:r>
      <w:proofErr w:type="spellStart"/>
      <w:r w:rsidR="00825C40">
        <w:rPr>
          <w:lang w:val="en-US"/>
        </w:rPr>
        <w:t>proponen</w:t>
      </w:r>
      <w:proofErr w:type="spellEnd"/>
      <w:r w:rsidR="00825C40">
        <w:rPr>
          <w:lang w:val="en-US"/>
        </w:rPr>
        <w:t xml:space="preserve"> “(…) </w:t>
      </w:r>
      <w:r w:rsidR="00825C40" w:rsidRPr="00825C40">
        <w:rPr>
          <w:i/>
          <w:lang w:val="en-US"/>
        </w:rPr>
        <w:t>a format for a meaningful performance statement and we recommend the IASB take this into consideration in developing concepts for performance reporting in a new CF. We also propose a more balanced approach to financial reporting, whereby the balance sheet and income statement are treated as equally important and whereby income, expenses and performance are separately defined without reference to assets and liabilities. Enhancing the usefulness of reported income statement information without jeopardizing the relevance of reported balance sheet information should increase the overall relevance of reported financial statement information</w:t>
      </w:r>
      <w:r w:rsidR="00825C40" w:rsidRPr="00825C40">
        <w:rPr>
          <w:lang w:val="en-US"/>
        </w:rPr>
        <w:t>.</w:t>
      </w:r>
      <w:r w:rsidR="00825C40">
        <w:rPr>
          <w:lang w:val="en-US"/>
        </w:rPr>
        <w:t xml:space="preserve"> </w:t>
      </w:r>
      <w:r w:rsidR="00825C40" w:rsidRPr="00825C40">
        <w:rPr>
          <w:lang w:val="es-ES"/>
        </w:rPr>
        <w:t>(…)”. Ojalá nuestros profesores tomen partido sobre estas proposiciones.</w:t>
      </w:r>
    </w:p>
    <w:p w14:paraId="2BE2BD64" w14:textId="78CE8F1B" w:rsidR="00825C40" w:rsidRPr="00825C40" w:rsidRDefault="00825C40" w:rsidP="00825C40">
      <w:pPr>
        <w:jc w:val="right"/>
        <w:rPr>
          <w:i/>
          <w:lang w:val="es-ES"/>
        </w:rPr>
      </w:pPr>
      <w:r w:rsidRPr="00825C40">
        <w:rPr>
          <w:i/>
          <w:lang w:val="es-ES"/>
        </w:rPr>
        <w:t>Hernando Bermúdez Gómez</w:t>
      </w:r>
    </w:p>
    <w:sectPr w:rsidR="00825C40" w:rsidRPr="00825C40"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F4669" w14:textId="77777777" w:rsidR="008D0CC2" w:rsidRDefault="008D0CC2" w:rsidP="00EE7812">
      <w:pPr>
        <w:spacing w:after="0" w:line="240" w:lineRule="auto"/>
      </w:pPr>
      <w:r>
        <w:separator/>
      </w:r>
    </w:p>
  </w:endnote>
  <w:endnote w:type="continuationSeparator" w:id="0">
    <w:p w14:paraId="2B43FBE3" w14:textId="77777777" w:rsidR="008D0CC2" w:rsidRDefault="008D0CC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4F190" w14:textId="77777777" w:rsidR="008D0CC2" w:rsidRDefault="008D0CC2" w:rsidP="00EE7812">
      <w:pPr>
        <w:spacing w:after="0" w:line="240" w:lineRule="auto"/>
      </w:pPr>
      <w:r>
        <w:separator/>
      </w:r>
    </w:p>
  </w:footnote>
  <w:footnote w:type="continuationSeparator" w:id="0">
    <w:p w14:paraId="6F88D081" w14:textId="77777777" w:rsidR="008D0CC2" w:rsidRDefault="008D0CC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85BC129" w:rsidR="00C04001" w:rsidRDefault="00C04001" w:rsidP="00613BC8">
    <w:pPr>
      <w:pStyle w:val="Encabezado"/>
      <w:tabs>
        <w:tab w:val="left" w:pos="2580"/>
        <w:tab w:val="left" w:pos="2985"/>
      </w:tabs>
      <w:spacing w:line="276" w:lineRule="auto"/>
      <w:jc w:val="right"/>
    </w:pPr>
    <w:r>
      <w:t>Número 2</w:t>
    </w:r>
    <w:r w:rsidR="004844FA">
      <w:t>177</w:t>
    </w:r>
    <w:r w:rsidR="00B13530">
      <w:t>, jul</w:t>
    </w:r>
    <w:r w:rsidR="00F36EE9">
      <w:t xml:space="preserve">io </w:t>
    </w:r>
    <w:r w:rsidR="00B13530">
      <w:t>4</w:t>
    </w:r>
    <w:r>
      <w:t xml:space="preserve"> de 2016</w:t>
    </w:r>
  </w:p>
  <w:p w14:paraId="29566F03" w14:textId="77777777" w:rsidR="00C04001" w:rsidRDefault="008D0CC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B2"/>
    <w:rsid w:val="005146EB"/>
    <w:rsid w:val="005146F4"/>
    <w:rsid w:val="0051471F"/>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CC2"/>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andfonline.com/doi/abs/10.1080/17449480.2014.967788?journalCode=raie20" TargetMode="External"/><Relationship Id="rId4" Type="http://schemas.openxmlformats.org/officeDocument/2006/relationships/settings" Target="settings.xml"/><Relationship Id="rId9" Type="http://schemas.openxmlformats.org/officeDocument/2006/relationships/hyperlink" Target="http://www.ifrs.org/Current-Projects/IASB-Projects/Pages/IASB-Work-Plan.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1F907-CA70-4979-96CB-78C06CB7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2016-07-02T21:57:00Z</dcterms:created>
  <dcterms:modified xsi:type="dcterms:W3CDTF">2016-07-02T21:57:00Z</dcterms:modified>
</cp:coreProperties>
</file>