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DFA2C" w14:textId="7429643B" w:rsidR="009C5752" w:rsidRPr="009C5752" w:rsidRDefault="009C5752" w:rsidP="009C575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C5752">
        <w:rPr>
          <w:position w:val="-9"/>
          <w:sz w:val="123"/>
        </w:rPr>
        <w:t>E</w:t>
      </w:r>
    </w:p>
    <w:p w14:paraId="3E23CE08" w14:textId="53397B3A" w:rsidR="009C5752" w:rsidRPr="009C5752" w:rsidRDefault="009C5752" w:rsidP="009C5752">
      <w:r w:rsidRPr="009C5752">
        <w:t>n</w:t>
      </w:r>
      <w:r>
        <w:t xml:space="preserve"> </w:t>
      </w:r>
      <w:r w:rsidRPr="009C5752">
        <w:t xml:space="preserve">el antiguo </w:t>
      </w:r>
      <w:hyperlink r:id="rId8" w:history="1">
        <w:r w:rsidRPr="009C5752">
          <w:rPr>
            <w:rStyle w:val="Hipervnculo"/>
          </w:rPr>
          <w:t>Régimen de Contabilidad Pública</w:t>
        </w:r>
      </w:hyperlink>
      <w:r w:rsidRPr="009C5752">
        <w:t xml:space="preserve"> se estable:</w:t>
      </w:r>
      <w:r>
        <w:t xml:space="preserve"> </w:t>
      </w:r>
      <w:r w:rsidRPr="009C5752">
        <w:t xml:space="preserve">“ </w:t>
      </w:r>
      <w:r w:rsidRPr="009C5752">
        <w:rPr>
          <w:i/>
        </w:rPr>
        <w:t>Las propiedades, planta y equipo comprenden los bienes tangibles de propiedad de la entidad contable pública</w:t>
      </w:r>
      <w:r w:rsidRPr="009C5752">
        <w:t xml:space="preserve"> (…)”; ahora, con los nuevos marcos normativos para entidades del Sector Público, la titularidad no es el criterio fundamental para reconocer una partida como </w:t>
      </w:r>
      <w:r>
        <w:t>P</w:t>
      </w:r>
      <w:r w:rsidRPr="009C5752">
        <w:t>ropiedades planta y equipo.</w:t>
      </w:r>
    </w:p>
    <w:p w14:paraId="7EA3CEBC" w14:textId="5DD7BC44" w:rsidR="009C5752" w:rsidRPr="009C5752" w:rsidRDefault="009C5752" w:rsidP="009C5752">
      <w:r w:rsidRPr="009C5752">
        <w:t>En el antiguo Régimen de Contabilidad Pú</w:t>
      </w:r>
      <w:r>
        <w:t>b</w:t>
      </w:r>
      <w:r w:rsidRPr="009C5752">
        <w:t>lica se afirma:</w:t>
      </w:r>
      <w:r>
        <w:t xml:space="preserve"> </w:t>
      </w:r>
      <w:r w:rsidRPr="009C5752">
        <w:t xml:space="preserve">“ (…) </w:t>
      </w:r>
      <w:r w:rsidRPr="009C5752">
        <w:rPr>
          <w:i/>
        </w:rPr>
        <w:t>Los activos considerados de menor cuantía pueden depreciarse totalmente en el periodo en el cual fueron adquiridos</w:t>
      </w:r>
      <w:r w:rsidRPr="009C5752">
        <w:t xml:space="preserve">”; por otra parte, en </w:t>
      </w:r>
      <w:hyperlink r:id="rId9" w:history="1">
        <w:r w:rsidRPr="009C5752">
          <w:rPr>
            <w:rStyle w:val="Hipervnculo"/>
          </w:rPr>
          <w:t>el procedimiento contable</w:t>
        </w:r>
      </w:hyperlink>
      <w:r w:rsidRPr="009C5752">
        <w:t xml:space="preserve"> para el reconocimiento y revelación de hechos relacionados con las propiedades planta y equipo se señala: “</w:t>
      </w:r>
      <w:r w:rsidRPr="009C5752">
        <w:rPr>
          <w:i/>
        </w:rPr>
        <w:t>Los bienes adquiridos por un valor inferior o igual a medio (0.5) salario mínimo mensual legal vigente pueden registrarse como activo o como gasto</w:t>
      </w:r>
      <w:r w:rsidRPr="009C5752">
        <w:t>”. Ahora, con los nuevos marcos normativos para entidades del Sector Público, quien prepara información,</w:t>
      </w:r>
      <w:r>
        <w:t xml:space="preserve"> </w:t>
      </w:r>
      <w:r w:rsidRPr="009C5752">
        <w:t xml:space="preserve">debe </w:t>
      </w:r>
      <w:r>
        <w:t>realizar</w:t>
      </w:r>
      <w:r w:rsidRPr="009C5752">
        <w:t xml:space="preserve"> juicios profesionales, para determinar si una partida se reconoce o no como propiedades, planta y equipo, independientemente del monto de la misma.</w:t>
      </w:r>
    </w:p>
    <w:p w14:paraId="6D3F0D96" w14:textId="385E7809" w:rsidR="009C5752" w:rsidRPr="009C5752" w:rsidRDefault="009C5752" w:rsidP="009C5752">
      <w:r w:rsidRPr="009C5752">
        <w:t>Anteriormente, el regulador establecía al mínimo detalle los asientos contables que deberían realizar las entidades; por ejemplo</w:t>
      </w:r>
      <w:r>
        <w:t>,</w:t>
      </w:r>
      <w:r w:rsidRPr="009C5752">
        <w:t xml:space="preserve"> se afirmaba: “</w:t>
      </w:r>
      <w:r w:rsidRPr="009C5752">
        <w:rPr>
          <w:i/>
        </w:rPr>
        <w:t xml:space="preserve">La adquisición de activos intangibles se registra debitando la subcuenta correspondiente de la cuenta 1970-INTANGIBLES, y acreditando la subcuenta respectiva, de la cuenta 2401-ADQUISICION DE BIENES Y SERVICIOS NACIONALES, o 2406-ADQUISICION DE </w:t>
      </w:r>
      <w:r w:rsidRPr="009C5752">
        <w:rPr>
          <w:i/>
        </w:rPr>
        <w:t>BIENES Y SERVICIOS DEL EXTERIOR, según el tipo de operación</w:t>
      </w:r>
      <w:r w:rsidRPr="009C5752">
        <w:t>”. Ahora, con los nuevos marcos normativos para entidades del Sector Público y los nuevos catálogos de cuentas, se eliminan los registros detallados y las contrapartidas que existían a nivel de dinámicas de las cuentas.</w:t>
      </w:r>
    </w:p>
    <w:p w14:paraId="26F9271C" w14:textId="1266AD5E" w:rsidR="009C5752" w:rsidRPr="009C5752" w:rsidRDefault="009C5752" w:rsidP="009C5752">
      <w:r w:rsidRPr="009C5752">
        <w:t>Anteriormente se afirmaba: “</w:t>
      </w:r>
      <w:r w:rsidRPr="009C5752">
        <w:rPr>
          <w:i/>
        </w:rPr>
        <w:t>La información contable pública es universal, si incluye la totalidad de los hechos financieros, económicos, sociales y ambientales de la entidad contable pública</w:t>
      </w:r>
      <w:r w:rsidRPr="009C5752">
        <w:t xml:space="preserve"> (…).</w:t>
      </w:r>
      <w:r>
        <w:t xml:space="preserve"> </w:t>
      </w:r>
      <w:r w:rsidRPr="009C5752">
        <w:t>Ahora, con los nuevos marcos normativos para entidades del Sector Público, la información a suministrar es aquella que sea relevante a los usuarios, es decir, información material y con</w:t>
      </w:r>
      <w:r>
        <w:t xml:space="preserve"> </w:t>
      </w:r>
      <w:r w:rsidRPr="009C5752">
        <w:t>valor predictivo, valor confirmatorio o ambas.</w:t>
      </w:r>
    </w:p>
    <w:p w14:paraId="3F5E1B23" w14:textId="78F9C333" w:rsidR="009C5752" w:rsidRPr="009C5752" w:rsidRDefault="009C5752" w:rsidP="009C5752">
      <w:r w:rsidRPr="009C5752">
        <w:t>La verdad es que antes las cosas eran más sencillas, pero ahora ya no lo son; la mayoría de reglas fueron eliminadas y, como no fuimos formados para preparar información financiera con base en principios, nos está costando muchís</w:t>
      </w:r>
      <w:r>
        <w:t>i</w:t>
      </w:r>
      <w:r w:rsidRPr="009C5752">
        <w:t>mo ente</w:t>
      </w:r>
      <w:r>
        <w:t>n</w:t>
      </w:r>
      <w:r w:rsidRPr="009C5752">
        <w:t xml:space="preserve">der y aplicar la nueva regulación contable para el sector público; no de otra forma se explica el hecho de que aún se le siga preguntando a la Contaduría General de la Nación si los libros que tiene una entidad en una biblioteca se deben o no reconocer como activos, si las divisiones de las oficinas son o no propiedades planta y equipo; estas inquietudes podrían ser fácilmente solucionadas, si quien prepara información financiera entiende y </w:t>
      </w:r>
      <w:r>
        <w:t>realiza</w:t>
      </w:r>
      <w:r w:rsidRPr="009C5752">
        <w:t xml:space="preserve"> adecuadamente los denominados juicios profesionales. </w:t>
      </w:r>
    </w:p>
    <w:p w14:paraId="7CD7AAAA" w14:textId="60C3BEA9" w:rsidR="002C599A" w:rsidRPr="00A87427" w:rsidRDefault="009C5752" w:rsidP="009C5752">
      <w:pPr>
        <w:jc w:val="right"/>
      </w:pPr>
      <w:r w:rsidRPr="009C5752">
        <w:rPr>
          <w:i/>
        </w:rPr>
        <w:t>Germán Eduardo Espinosa Florez</w:t>
      </w:r>
    </w:p>
    <w:sectPr w:rsidR="002C599A" w:rsidRPr="00A87427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DBB90" w14:textId="77777777" w:rsidR="0024212E" w:rsidRDefault="0024212E" w:rsidP="00EE7812">
      <w:pPr>
        <w:spacing w:after="0" w:line="240" w:lineRule="auto"/>
      </w:pPr>
      <w:r>
        <w:separator/>
      </w:r>
    </w:p>
  </w:endnote>
  <w:endnote w:type="continuationSeparator" w:id="0">
    <w:p w14:paraId="39976029" w14:textId="77777777" w:rsidR="0024212E" w:rsidRDefault="002421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04B4E" w14:textId="77777777" w:rsidR="0024212E" w:rsidRDefault="0024212E" w:rsidP="00EE7812">
      <w:pPr>
        <w:spacing w:after="0" w:line="240" w:lineRule="auto"/>
      </w:pPr>
      <w:r>
        <w:separator/>
      </w:r>
    </w:p>
  </w:footnote>
  <w:footnote w:type="continuationSeparator" w:id="0">
    <w:p w14:paraId="132A0D35" w14:textId="77777777" w:rsidR="0024212E" w:rsidRDefault="002421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057FC09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011819">
      <w:t>12</w:t>
    </w:r>
    <w:r w:rsidR="00B13530">
      <w:t>, jul</w:t>
    </w:r>
    <w:r w:rsidR="00F36EE9">
      <w:t xml:space="preserve">io </w:t>
    </w:r>
    <w:r w:rsidR="005A7845">
      <w:t>18</w:t>
    </w:r>
    <w:r>
      <w:t xml:space="preserve"> de 2016</w:t>
    </w:r>
  </w:p>
  <w:p w14:paraId="29566F03" w14:textId="77777777" w:rsidR="00C04001" w:rsidRDefault="002421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12E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EA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240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ae1d2fa5-01c8-4abe-82f3-a288d6875262/PGCP+V++2007.5+a+31-12-2014.pdf?MOD=AJPERES&amp;CACHEID=ae1d2fa5-01c8-4abe-82f3-a288d68752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taduria.gov.co/wps/wcm/connect/7a8835fb-897e-44eb-85eb-46729a90e19d/Procedimientos%2BContables%2BVersi%C3%B3n%2B2007.12%2Ba%2B30-06-2015.pdf?MOD=AJPERES&amp;CACHEID=7a8835fb-897e-44eb-85eb-46729a90e1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0249-CD8E-418C-B012-7BC352AC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2016-07-17T01:14:00Z</dcterms:created>
  <dcterms:modified xsi:type="dcterms:W3CDTF">2016-07-17T01:14:00Z</dcterms:modified>
</cp:coreProperties>
</file>