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21035" w14:textId="4030DDB9" w:rsidR="008320F6" w:rsidRPr="008320F6" w:rsidRDefault="008320F6" w:rsidP="008320F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1"/>
          <w:sz w:val="106"/>
        </w:rPr>
      </w:pPr>
      <w:bookmarkStart w:id="0" w:name="_GoBack"/>
      <w:bookmarkEnd w:id="0"/>
      <w:r w:rsidRPr="008320F6">
        <w:rPr>
          <w:position w:val="1"/>
          <w:sz w:val="106"/>
        </w:rPr>
        <w:t>Q</w:t>
      </w:r>
    </w:p>
    <w:p w14:paraId="2C610F8F" w14:textId="48E3E220" w:rsidR="008320F6" w:rsidRPr="008320F6" w:rsidRDefault="008320F6" w:rsidP="008320F6">
      <w:r w:rsidRPr="008320F6">
        <w:t>uisiera proponer una reflexión sobre</w:t>
      </w:r>
      <w:r>
        <w:t xml:space="preserve"> </w:t>
      </w:r>
      <w:r w:rsidRPr="008320F6">
        <w:t>un interesante caso de aplicación e interpretación de normas contables.</w:t>
      </w:r>
    </w:p>
    <w:p w14:paraId="229EB386" w14:textId="77777777" w:rsidR="008320F6" w:rsidRPr="008320F6" w:rsidRDefault="008320F6" w:rsidP="008320F6">
      <w:r w:rsidRPr="008320F6">
        <w:t>Mediante radicado 177 de 2016</w:t>
      </w:r>
      <w:r w:rsidRPr="008320F6">
        <w:rPr>
          <w:vertAlign w:val="superscript"/>
        </w:rPr>
        <w:footnoteReference w:id="1"/>
      </w:r>
      <w:r w:rsidRPr="008320F6">
        <w:t xml:space="preserve"> se le consulta al Consejo Técnico de la Contaduria Pública:</w:t>
      </w:r>
    </w:p>
    <w:p w14:paraId="3D59D59A" w14:textId="77777777" w:rsidR="008320F6" w:rsidRPr="008320F6" w:rsidRDefault="008320F6" w:rsidP="008320F6">
      <w:pPr>
        <w:rPr>
          <w:i/>
          <w:lang w:val="es-ES"/>
        </w:rPr>
      </w:pPr>
      <w:r w:rsidRPr="008320F6">
        <w:rPr>
          <w:i/>
        </w:rPr>
        <w:t>“</w:t>
      </w:r>
      <w:r w:rsidRPr="008320F6">
        <w:rPr>
          <w:i/>
          <w:lang w:val="es-ES"/>
        </w:rPr>
        <w:t>Una Cooperativa de Transporte, recibe del Departamento Para Prosperidad Social (</w:t>
      </w:r>
      <w:proofErr w:type="spellStart"/>
      <w:r w:rsidRPr="008320F6">
        <w:rPr>
          <w:i/>
          <w:lang w:val="es-ES"/>
        </w:rPr>
        <w:t>dps</w:t>
      </w:r>
      <w:proofErr w:type="spellEnd"/>
      <w:r w:rsidRPr="008320F6">
        <w:rPr>
          <w:i/>
          <w:lang w:val="es-ES"/>
        </w:rPr>
        <w:t xml:space="preserve">) una donación en dinero, con destinación </w:t>
      </w:r>
      <w:proofErr w:type="spellStart"/>
      <w:r w:rsidRPr="008320F6">
        <w:rPr>
          <w:i/>
          <w:lang w:val="es-ES"/>
        </w:rPr>
        <w:t>especifica</w:t>
      </w:r>
      <w:proofErr w:type="spellEnd"/>
      <w:r w:rsidRPr="008320F6">
        <w:rPr>
          <w:i/>
          <w:lang w:val="es-ES"/>
        </w:rPr>
        <w:t xml:space="preserve"> la compra de un bus. Mi pregunta es: Esta donación se registra en el ingreso cuenta 429509 donación, o como tiene destinación </w:t>
      </w:r>
      <w:proofErr w:type="spellStart"/>
      <w:r w:rsidRPr="008320F6">
        <w:rPr>
          <w:i/>
          <w:lang w:val="es-ES"/>
        </w:rPr>
        <w:t>especifica</w:t>
      </w:r>
      <w:proofErr w:type="spellEnd"/>
      <w:r w:rsidRPr="008320F6">
        <w:rPr>
          <w:i/>
          <w:lang w:val="es-ES"/>
        </w:rPr>
        <w:t xml:space="preserve"> se registra directamente en la cuenta del patrimonio 340505 donación, auxilios etc.”</w:t>
      </w:r>
    </w:p>
    <w:p w14:paraId="31C84DE1" w14:textId="49528AEC" w:rsidR="008320F6" w:rsidRPr="008320F6" w:rsidRDefault="008320F6" w:rsidP="008320F6">
      <w:r w:rsidRPr="008320F6">
        <w:t xml:space="preserve">Al respecto, el CTCP se remite a su </w:t>
      </w:r>
      <w:hyperlink r:id="rId8" w:history="1">
        <w:r w:rsidRPr="008320F6">
          <w:rPr>
            <w:rStyle w:val="Hipervnculo"/>
          </w:rPr>
          <w:t>Orientación Técnica No. 14</w:t>
        </w:r>
      </w:hyperlink>
      <w:r w:rsidRPr="008320F6">
        <w:t xml:space="preserve"> e inferimos que el Consejo interpreta que tal transacción se trata de una “contribución” y no de una subvención. Por lo anterior conceptúa que la entidad podría utilizar el “</w:t>
      </w:r>
      <w:proofErr w:type="spellStart"/>
      <w:r w:rsidRPr="008320F6">
        <w:t>metodo</w:t>
      </w:r>
      <w:proofErr w:type="spellEnd"/>
      <w:r w:rsidRPr="008320F6">
        <w:t xml:space="preserve"> del diferido” bajo el cual contabilizaría la donación como un pasivo y la amortizaría de manera consistente con la depreciación del activo. Alternativamente la entidad podría utilizar</w:t>
      </w:r>
      <w:r>
        <w:t xml:space="preserve"> </w:t>
      </w:r>
      <w:r w:rsidRPr="008320F6">
        <w:t>la “contabilidad de fondos” utilizando el método del diferido o utilizando el método de los fondos restringidos registrándola como ingreso.</w:t>
      </w:r>
    </w:p>
    <w:p w14:paraId="4C07E016" w14:textId="1B087382" w:rsidR="008320F6" w:rsidRPr="008320F6" w:rsidRDefault="008320F6" w:rsidP="008320F6">
      <w:r w:rsidRPr="008320F6">
        <w:t>En mi opinión, la transacción consultada se podría enmarcar dentro de la definición de subvención del gobierno</w:t>
      </w:r>
      <w:r w:rsidRPr="008320F6">
        <w:rPr>
          <w:vertAlign w:val="superscript"/>
        </w:rPr>
        <w:footnoteReference w:id="2"/>
      </w:r>
      <w:r w:rsidRPr="008320F6">
        <w:t>:</w:t>
      </w:r>
    </w:p>
    <w:p w14:paraId="652C9710" w14:textId="77777777" w:rsidR="008320F6" w:rsidRPr="008320F6" w:rsidRDefault="008320F6" w:rsidP="008320F6">
      <w:pPr>
        <w:rPr>
          <w:i/>
          <w:lang w:val="es-ES"/>
        </w:rPr>
      </w:pPr>
      <w:r w:rsidRPr="008320F6">
        <w:rPr>
          <w:i/>
          <w:lang w:val="es-ES"/>
        </w:rPr>
        <w:t>“… es una ayuda del gobierno en forma de una transferencia de recursos a una entidad en contrapartida del cumplimiento, futuro o pasado, de ciertas condiciones relacionadas con sus actividades de operación.”.</w:t>
      </w:r>
    </w:p>
    <w:p w14:paraId="7AAC304D" w14:textId="7FC12674" w:rsidR="008320F6" w:rsidRPr="008320F6" w:rsidRDefault="008320F6" w:rsidP="008320F6">
      <w:pPr>
        <w:rPr>
          <w:lang w:val="es-ES"/>
        </w:rPr>
      </w:pPr>
      <w:r w:rsidRPr="008320F6">
        <w:rPr>
          <w:lang w:val="es-ES"/>
        </w:rPr>
        <w:t>En todo caso, también considero que aplicando la jerarquía de selección de políticas contables de la NIC 8 o de la Sección 10 de Norma para PYMES</w:t>
      </w:r>
      <w:r>
        <w:rPr>
          <w:lang w:val="es-ES"/>
        </w:rPr>
        <w:t>,</w:t>
      </w:r>
      <w:r w:rsidRPr="008320F6">
        <w:rPr>
          <w:lang w:val="es-ES"/>
        </w:rPr>
        <w:t xml:space="preserve"> el tratamiento contable aplicable terminaría siendo el de una subvención.</w:t>
      </w:r>
    </w:p>
    <w:p w14:paraId="3AC604F7" w14:textId="36C98FB8" w:rsidR="008320F6" w:rsidRPr="008320F6" w:rsidRDefault="008320F6" w:rsidP="008320F6">
      <w:pPr>
        <w:rPr>
          <w:lang w:val="es-ES"/>
        </w:rPr>
      </w:pPr>
      <w:r w:rsidRPr="008320F6">
        <w:rPr>
          <w:lang w:val="es-ES"/>
        </w:rPr>
        <w:t>Ahora bien, aparte de la diferencia de interpretación arriba planteada creo que lo más importante de este caso es reflexionar sobre cuál debe ser el alcance de las Orientaciones Técnicas.</w:t>
      </w:r>
    </w:p>
    <w:p w14:paraId="59B94F78" w14:textId="7D39A82A" w:rsidR="008320F6" w:rsidRPr="008320F6" w:rsidRDefault="008320F6" w:rsidP="008320F6">
      <w:pPr>
        <w:rPr>
          <w:lang w:val="es-ES"/>
        </w:rPr>
      </w:pPr>
      <w:r w:rsidRPr="008320F6">
        <w:rPr>
          <w:lang w:val="es-ES"/>
        </w:rPr>
        <w:t>¿Es válido que las orientaciones técnicas definan e incluyan</w:t>
      </w:r>
      <w:r>
        <w:rPr>
          <w:lang w:val="es-ES"/>
        </w:rPr>
        <w:t xml:space="preserve"> </w:t>
      </w:r>
      <w:r w:rsidRPr="008320F6">
        <w:rPr>
          <w:lang w:val="es-ES"/>
        </w:rPr>
        <w:t>conceptos y tratamientos contables no prescritos en los marcos técnicos?</w:t>
      </w:r>
    </w:p>
    <w:p w14:paraId="352AA355" w14:textId="24C310B7" w:rsidR="008320F6" w:rsidRPr="008320F6" w:rsidRDefault="008320F6" w:rsidP="008320F6">
      <w:pPr>
        <w:rPr>
          <w:lang w:val="es-ES"/>
        </w:rPr>
      </w:pPr>
      <w:r w:rsidRPr="008320F6">
        <w:rPr>
          <w:lang w:val="es-ES"/>
        </w:rPr>
        <w:t>¿En virtud de lo anterior, las orientaciones técnicas pueden afectar la jerarquía de selección de políticas contables establecida en la NIC 8 o en la sección 10 de la NIIF para las PYMES?</w:t>
      </w:r>
    </w:p>
    <w:p w14:paraId="3FC8CD92" w14:textId="77777777" w:rsidR="008320F6" w:rsidRPr="008320F6" w:rsidRDefault="008320F6" w:rsidP="008320F6">
      <w:r w:rsidRPr="008320F6">
        <w:t>En mi opinión, creo que hay que revisar el alcance y la coherencia de algunos aspectos incluidos en las mencionadas orientaciones.</w:t>
      </w:r>
    </w:p>
    <w:p w14:paraId="67E4E57E" w14:textId="6A64FF3D" w:rsidR="00293A8E" w:rsidRPr="000F11AF" w:rsidRDefault="008320F6" w:rsidP="008320F6">
      <w:pPr>
        <w:jc w:val="right"/>
      </w:pPr>
      <w:r w:rsidRPr="008320F6">
        <w:rPr>
          <w:i/>
        </w:rPr>
        <w:t>César Augusto</w:t>
      </w:r>
      <w:r>
        <w:rPr>
          <w:i/>
        </w:rPr>
        <w:t xml:space="preserve"> </w:t>
      </w:r>
      <w:r w:rsidRPr="008320F6">
        <w:rPr>
          <w:i/>
        </w:rPr>
        <w:t>Salazar Baquero</w:t>
      </w:r>
    </w:p>
    <w:sectPr w:rsidR="00293A8E" w:rsidRPr="000F11A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FC50" w14:textId="77777777" w:rsidR="00767C34" w:rsidRDefault="00767C34" w:rsidP="00EE7812">
      <w:pPr>
        <w:spacing w:after="0" w:line="240" w:lineRule="auto"/>
      </w:pPr>
      <w:r>
        <w:separator/>
      </w:r>
    </w:p>
  </w:endnote>
  <w:endnote w:type="continuationSeparator" w:id="0">
    <w:p w14:paraId="2B1FD9C6" w14:textId="77777777" w:rsidR="00767C34" w:rsidRDefault="00767C3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9692" w14:textId="77777777" w:rsidR="00767C34" w:rsidRDefault="00767C34" w:rsidP="00EE7812">
      <w:pPr>
        <w:spacing w:after="0" w:line="240" w:lineRule="auto"/>
      </w:pPr>
      <w:r>
        <w:separator/>
      </w:r>
    </w:p>
  </w:footnote>
  <w:footnote w:type="continuationSeparator" w:id="0">
    <w:p w14:paraId="13A2F82D" w14:textId="77777777" w:rsidR="00767C34" w:rsidRDefault="00767C34" w:rsidP="00EE7812">
      <w:pPr>
        <w:spacing w:after="0" w:line="240" w:lineRule="auto"/>
      </w:pPr>
      <w:r>
        <w:continuationSeparator/>
      </w:r>
    </w:p>
  </w:footnote>
  <w:footnote w:id="1">
    <w:p w14:paraId="621A168F" w14:textId="77777777" w:rsidR="008320F6" w:rsidRDefault="008320F6" w:rsidP="008320F6">
      <w:pPr>
        <w:pStyle w:val="Textonotapie"/>
      </w:pPr>
      <w:r>
        <w:rPr>
          <w:rStyle w:val="Refdenotaalpie"/>
        </w:rPr>
        <w:footnoteRef/>
      </w:r>
      <w:hyperlink r:id="rId1" w:history="1">
        <w:r w:rsidRPr="005E7096">
          <w:rPr>
            <w:rStyle w:val="Hipervnculo"/>
            <w:sz w:val="16"/>
          </w:rPr>
          <w:t>http://www.ctcp.gov.co/conceptos.php?pageNum_rslistdocuments=11&amp;totalRows_rslistdocuments=458&amp;concept_id=2016</w:t>
        </w:r>
      </w:hyperlink>
      <w:r w:rsidRPr="005E7096">
        <w:rPr>
          <w:sz w:val="16"/>
        </w:rPr>
        <w:t xml:space="preserve"> </w:t>
      </w:r>
    </w:p>
  </w:footnote>
  <w:footnote w:id="2">
    <w:p w14:paraId="1DE05FCA" w14:textId="77777777" w:rsidR="008320F6" w:rsidRDefault="008320F6" w:rsidP="008320F6">
      <w:pPr>
        <w:pStyle w:val="Textonotapie"/>
      </w:pPr>
      <w:r>
        <w:rPr>
          <w:rStyle w:val="Refdenotaalpie"/>
        </w:rPr>
        <w:footnoteRef/>
      </w:r>
      <w:r>
        <w:t xml:space="preserve"> Sección 24 NIIF para las PYMES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C2D8725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0F11AF">
      <w:t>42</w:t>
    </w:r>
    <w:r w:rsidR="00B13530">
      <w:t xml:space="preserve">, </w:t>
    </w:r>
    <w:r w:rsidR="002C660D">
      <w:t>agosto 1</w:t>
    </w:r>
    <w:r>
      <w:t xml:space="preserve"> de 2016</w:t>
    </w:r>
  </w:p>
  <w:p w14:paraId="29566F03" w14:textId="77777777" w:rsidR="00C04001" w:rsidRDefault="00767C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CC3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EA1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34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1D1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8D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includes/tng/pub/tNG_download4.php?document_id=102&amp;KT_download1=0016a93ed24dea7224a023119d62d8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cp.gov.co/conceptos.php?pageNum_rslistdocuments=11&amp;totalRows_rslistdocuments=458&amp;concept_id=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10C3-ABF2-4604-9951-5E7AE992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2016-07-31T19:50:00Z</dcterms:created>
  <dcterms:modified xsi:type="dcterms:W3CDTF">2016-07-31T19:50:00Z</dcterms:modified>
</cp:coreProperties>
</file>