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CB2A" w14:textId="77777777" w:rsidR="00E94A78" w:rsidRPr="00D2146C" w:rsidRDefault="00E94A78" w:rsidP="00E94A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46C">
        <w:rPr>
          <w:position w:val="-9"/>
          <w:sz w:val="123"/>
        </w:rPr>
        <w:t>E</w:t>
      </w:r>
    </w:p>
    <w:p w14:paraId="2E18BB0A" w14:textId="687A06BB" w:rsidR="00E94A78" w:rsidRDefault="00E94A78" w:rsidP="00E94A78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 Externa 100-000006</w:t>
        </w:r>
      </w:hyperlink>
      <w:r>
        <w:t xml:space="preserve"> que contiene la circular única de la Superintendencia de Sociedades. </w:t>
      </w:r>
    </w:p>
    <w:p w14:paraId="000A1EDC" w14:textId="5A10D7E0" w:rsidR="00764D4C" w:rsidRDefault="00764D4C" w:rsidP="00E94A78">
      <w:r>
        <w:t xml:space="preserve">Dicha circular recuerda que </w:t>
      </w:r>
      <w:r w:rsidRPr="00764D4C">
        <w:t>no se configura el uso indebido de la información privilegiada</w:t>
      </w:r>
      <w:r>
        <w:t xml:space="preserve">, “(…) </w:t>
      </w:r>
      <w:r w:rsidRPr="00764D4C">
        <w:rPr>
          <w:i/>
        </w:rPr>
        <w:t>Cuando es puesta a disposición de los órganos que tienen derecho a conocerla, tales como la asamblea general de accionistas, la junta de socios, la junta directiva, el revisor fiscal, los asesores externos y los asociados en ejercicio del derecho de inspección, teniendo en cuenta la limitación establecida en el artículo 48 de la Ley 222 de 1995.</w:t>
      </w:r>
      <w:r>
        <w:t xml:space="preserve"> (…)”.</w:t>
      </w:r>
    </w:p>
    <w:p w14:paraId="53369905" w14:textId="769D0F21" w:rsidR="00764D4C" w:rsidRDefault="00B132F1" w:rsidP="00E94A78">
      <w:r>
        <w:t xml:space="preserve">Para la </w:t>
      </w:r>
      <w:hyperlink r:id="rId9" w:history="1">
        <w:r w:rsidRPr="00B132F1">
          <w:rPr>
            <w:rStyle w:val="Hipervnculo"/>
          </w:rPr>
          <w:t>Superintendencia Financiera</w:t>
        </w:r>
      </w:hyperlink>
      <w:r>
        <w:t xml:space="preserve">, “(…) </w:t>
      </w:r>
      <w:r w:rsidRPr="00B132F1">
        <w:rPr>
          <w:i/>
        </w:rPr>
        <w:t>Por información privilegiada debe entenderse aquella a la cual solo tienen acceso directo ciertas personas en razón de su profesión u oficio, la cual por su carácter, está sujeta a reserva, que de conocerse podría ser utilizada con el fin de obtener provecho o beneficio para sí o para un tercero</w:t>
      </w:r>
      <w:r w:rsidRPr="00B132F1">
        <w:t>.</w:t>
      </w:r>
      <w:r>
        <w:t xml:space="preserve"> (…)”</w:t>
      </w:r>
      <w:r w:rsidR="00EC4426">
        <w:t xml:space="preserve">. Tratándose del mercado de valores, </w:t>
      </w:r>
      <w:r w:rsidR="00F369DE">
        <w:t xml:space="preserve">de acuerdo con el artículo 75 de </w:t>
      </w:r>
      <w:r w:rsidR="00EC4426">
        <w:t xml:space="preserve">la </w:t>
      </w:r>
      <w:hyperlink r:id="rId10" w:history="1">
        <w:r w:rsidR="00EC4426" w:rsidRPr="00F369DE">
          <w:rPr>
            <w:rStyle w:val="Hipervnculo"/>
          </w:rPr>
          <w:t>Ley 45 de 1990</w:t>
        </w:r>
      </w:hyperlink>
      <w:r w:rsidR="00F369DE">
        <w:t xml:space="preserve">, “(…) </w:t>
      </w:r>
      <w:r w:rsidR="00F369DE" w:rsidRPr="00F369DE">
        <w:rPr>
          <w:i/>
        </w:rPr>
        <w:t>se entenderá que es privilegiada aquella información de carácter concreto que no ha sido dada a conocer del público y que de haberlo sido la habría tenido en cuenta un inversionista medianamente diligente y prudente al negociar los respectivos valores.</w:t>
      </w:r>
      <w:r w:rsidR="00F369DE">
        <w:t xml:space="preserve"> (…)”.</w:t>
      </w:r>
    </w:p>
    <w:p w14:paraId="489F025B" w14:textId="2CFF480B" w:rsidR="00A72D9E" w:rsidRDefault="00A72D9E" w:rsidP="00E94A78">
      <w:r>
        <w:t>Pocas personas tienen acceso a tanta información privilegiada como el equipo de revisoría fiscal.</w:t>
      </w:r>
      <w:r w:rsidR="00754147">
        <w:t xml:space="preserve"> Tal es la importancia de guardar la reserva, que la </w:t>
      </w:r>
      <w:hyperlink r:id="rId11" w:history="1">
        <w:r w:rsidR="00754147" w:rsidRPr="00754147">
          <w:rPr>
            <w:rStyle w:val="Hipervnculo"/>
          </w:rPr>
          <w:t>Ley 43 de 1990</w:t>
        </w:r>
      </w:hyperlink>
      <w:r w:rsidR="00754147">
        <w:t xml:space="preserve"> </w:t>
      </w:r>
      <w:r w:rsidR="00754147">
        <w:t>dedica a este tema el Título Qu</w:t>
      </w:r>
      <w:r w:rsidR="00FD2D28">
        <w:t>i</w:t>
      </w:r>
      <w:r w:rsidR="00754147">
        <w:t xml:space="preserve">nto </w:t>
      </w:r>
      <w:r w:rsidR="00FD2D28">
        <w:t>de su</w:t>
      </w:r>
      <w:r w:rsidR="00754147">
        <w:t xml:space="preserve"> Capítulo Cuarto.</w:t>
      </w:r>
    </w:p>
    <w:p w14:paraId="5A090C9A" w14:textId="05C48DC6" w:rsidR="009C2F25" w:rsidRDefault="009C2F25" w:rsidP="00E94A78">
      <w:r>
        <w:t>En la realidad a una persona le es imposible obrar sin considerar lo que ha conocido.</w:t>
      </w:r>
      <w:r w:rsidR="00D045F8">
        <w:t xml:space="preserve"> Esto plantea muchas dificultades cuando los profesionales pasan a ejercer en otra firma, o deciden obrar independientemente.</w:t>
      </w:r>
      <w:r w:rsidR="006C038A">
        <w:t xml:space="preserve"> Los que los rodean</w:t>
      </w:r>
      <w:r w:rsidR="00CA2560">
        <w:t>,</w:t>
      </w:r>
      <w:r w:rsidR="006C038A">
        <w:t xml:space="preserve"> con seguridad</w:t>
      </w:r>
      <w:r w:rsidR="00CA2560">
        <w:t>,</w:t>
      </w:r>
      <w:r w:rsidR="006C038A">
        <w:t xml:space="preserve"> le pedirán que comparta </w:t>
      </w:r>
      <w:r w:rsidR="00CA2560">
        <w:t>la</w:t>
      </w:r>
      <w:r w:rsidR="006C038A">
        <w:t xml:space="preserve"> experiencia </w:t>
      </w:r>
      <w:r w:rsidR="00CA2560">
        <w:t xml:space="preserve">adquirida </w:t>
      </w:r>
      <w:r w:rsidR="006C038A">
        <w:t>en trabajos anteriores.</w:t>
      </w:r>
      <w:r w:rsidR="00A97430">
        <w:t xml:space="preserve"> Lo mismo sucede con quienes han obrado como funcionarios de las entidades de inspección, vigilancia o control.</w:t>
      </w:r>
    </w:p>
    <w:p w14:paraId="60C70B85" w14:textId="10D267F9" w:rsidR="006477D8" w:rsidRDefault="0071426D" w:rsidP="00E94A78">
      <w:r>
        <w:t>Se ha discutido si las personas que componen los órganos de una sociedad tienen derecho a obtener individualmente información reservada. La doctrina ha sostenido que no. Es necesario que la información se transmita con ocasión de una reunión debidamente convocada.</w:t>
      </w:r>
      <w:r w:rsidR="00142740">
        <w:t xml:space="preserve"> Se trata de mantener a todos en la misma situación.</w:t>
      </w:r>
      <w:r w:rsidR="007D7DC9">
        <w:t xml:space="preserve"> En la realidad sabemos que los accionistas electores de los administradores, es decir, los controlantes de la entidad, acceden a la información libremente.</w:t>
      </w:r>
    </w:p>
    <w:p w14:paraId="3DE0C5AD" w14:textId="1D48A16B" w:rsidR="000328A0" w:rsidRDefault="001A07E9" w:rsidP="00E94A78">
      <w:r>
        <w:t>Muchos quieren obtener la exhibición o copia de los papeles de trabajo de la revisoría fiscal. Algunos, como las entidades de supervisión, la disciplinaria y los jueces, tienen derecho a ello. Otros necesitan un doble consentimiento: el del cliente respectivo y el del revisor fiscal.</w:t>
      </w:r>
      <w:r w:rsidR="000E6D6D">
        <w:t xml:space="preserve"> Más de un auditor quiere conocer la forma de proceder de sus colegas. En los papeles de trabajo consta </w:t>
      </w:r>
      <w:r w:rsidR="00497FFC">
        <w:t>el</w:t>
      </w:r>
      <w:r w:rsidR="000E6D6D">
        <w:t xml:space="preserve"> “saber hacer” de todo profesional.</w:t>
      </w:r>
      <w:r w:rsidR="00B31BA1">
        <w:t xml:space="preserve"> Lamentablemente varios estudiantes se prestan para ilustrar a sus profesores.</w:t>
      </w:r>
    </w:p>
    <w:p w14:paraId="2B564FF9" w14:textId="3AF7AE66" w:rsidR="00243A7C" w:rsidRPr="00243A7C" w:rsidRDefault="00243A7C" w:rsidP="00243A7C">
      <w:pPr>
        <w:jc w:val="right"/>
        <w:rPr>
          <w:i/>
        </w:rPr>
      </w:pPr>
      <w:r w:rsidRPr="00243A7C">
        <w:rPr>
          <w:i/>
        </w:rPr>
        <w:t>Hernando Bermúdez Gómez</w:t>
      </w:r>
    </w:p>
    <w:sectPr w:rsidR="00243A7C" w:rsidRPr="00243A7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E578" w14:textId="77777777" w:rsidR="00276816" w:rsidRDefault="00276816" w:rsidP="00EE7812">
      <w:pPr>
        <w:spacing w:after="0" w:line="240" w:lineRule="auto"/>
      </w:pPr>
      <w:r>
        <w:separator/>
      </w:r>
    </w:p>
  </w:endnote>
  <w:endnote w:type="continuationSeparator" w:id="0">
    <w:p w14:paraId="073AEDA4" w14:textId="77777777" w:rsidR="00276816" w:rsidRDefault="002768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5CC9C" w14:textId="77777777" w:rsidR="00276816" w:rsidRDefault="00276816" w:rsidP="00EE7812">
      <w:pPr>
        <w:spacing w:after="0" w:line="240" w:lineRule="auto"/>
      </w:pPr>
      <w:r>
        <w:separator/>
      </w:r>
    </w:p>
  </w:footnote>
  <w:footnote w:type="continuationSeparator" w:id="0">
    <w:p w14:paraId="2F5F5D67" w14:textId="77777777" w:rsidR="00276816" w:rsidRDefault="002768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6AFE588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42025">
      <w:t>307</w:t>
    </w:r>
    <w:r w:rsidR="00B13530">
      <w:t xml:space="preserve">, </w:t>
    </w:r>
    <w:r w:rsidR="00731C98">
      <w:t>septiembre</w:t>
    </w:r>
    <w:r w:rsidR="001F557F">
      <w:t xml:space="preserve"> </w:t>
    </w:r>
    <w:r w:rsidR="00F42025">
      <w:t>12</w:t>
    </w:r>
    <w:r>
      <w:t xml:space="preserve"> de 2016</w:t>
    </w:r>
  </w:p>
  <w:p w14:paraId="29566F03" w14:textId="77777777" w:rsidR="00C04001" w:rsidRDefault="0027681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816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5F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23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0-ley-4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erfinanciera.gov.co/SFCant/Normativa/Conceptos2007/200705776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DD83-AAB8-42FE-A0B7-F854F1F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2016-09-10T20:58:00Z</dcterms:created>
  <dcterms:modified xsi:type="dcterms:W3CDTF">2016-09-10T20:58:00Z</dcterms:modified>
</cp:coreProperties>
</file>