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9CBB4" w14:textId="77777777" w:rsidR="00A121E9" w:rsidRPr="00D2146C" w:rsidRDefault="00A121E9" w:rsidP="00A121E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2146C">
        <w:rPr>
          <w:position w:val="-9"/>
          <w:sz w:val="123"/>
        </w:rPr>
        <w:t>E</w:t>
      </w:r>
    </w:p>
    <w:p w14:paraId="38B886D7" w14:textId="77777777" w:rsidR="00A121E9" w:rsidRDefault="00A121E9" w:rsidP="00A121E9">
      <w:r>
        <w:t xml:space="preserve">n el Diario Oficial número 49.976 aparece publicada íntegramente la </w:t>
      </w:r>
      <w:hyperlink r:id="rId8" w:history="1">
        <w:r w:rsidRPr="00D2146C">
          <w:rPr>
            <w:rStyle w:val="Hipervnculo"/>
          </w:rPr>
          <w:t>Circular</w:t>
        </w:r>
        <w:r>
          <w:rPr>
            <w:rStyle w:val="Hipervnculo"/>
          </w:rPr>
          <w:t xml:space="preserve"> </w:t>
        </w:r>
        <w:r w:rsidRPr="00D2146C">
          <w:rPr>
            <w:rStyle w:val="Hipervnculo"/>
          </w:rPr>
          <w:t>Externa</w:t>
        </w:r>
        <w:r>
          <w:rPr>
            <w:rStyle w:val="Hipervnculo"/>
          </w:rPr>
          <w:t xml:space="preserve"> </w:t>
        </w:r>
        <w:r w:rsidRPr="00D2146C">
          <w:rPr>
            <w:rStyle w:val="Hipervnculo"/>
          </w:rPr>
          <w:t>100-000006</w:t>
        </w:r>
      </w:hyperlink>
      <w:r>
        <w:t xml:space="preserve"> que contiene la circular única de la Superintendencia de Sociedades.</w:t>
      </w:r>
    </w:p>
    <w:p w14:paraId="2B564FF9" w14:textId="56CD3656" w:rsidR="00243A7C" w:rsidRDefault="00A121E9" w:rsidP="00A121E9">
      <w:r>
        <w:t xml:space="preserve">De acuerdo con ese acto administrativo, “(…) </w:t>
      </w:r>
      <w:r w:rsidRPr="00A121E9">
        <w:rPr>
          <w:i/>
        </w:rPr>
        <w:t xml:space="preserve">Las Entidades Operadoras de Libranza deberán indicar en su objeto social la realización de operaciones de libranza. Así mismo deben certificar ante la Superintendencia de Sociedades a través de su representante legal, contador y revisor fiscal, si </w:t>
      </w:r>
      <w:proofErr w:type="spellStart"/>
      <w:r w:rsidRPr="00A121E9">
        <w:rPr>
          <w:i/>
        </w:rPr>
        <w:t>lo</w:t>
      </w:r>
      <w:proofErr w:type="spellEnd"/>
      <w:r w:rsidRPr="00A121E9">
        <w:rPr>
          <w:i/>
        </w:rPr>
        <w:t xml:space="preserve"> hubiere, el origen lícito de sus recursos y cumplir con las demás exigencias legales vigentes para ejercer la actividad comercial. </w:t>
      </w:r>
      <w:r>
        <w:t>(…)”</w:t>
      </w:r>
    </w:p>
    <w:p w14:paraId="19AA711D" w14:textId="23974608" w:rsidR="00A121E9" w:rsidRDefault="000160F4" w:rsidP="00A121E9">
      <w:r>
        <w:t>Ya es bastante complicado comunicar sospechas de lavado de activos a la UIAF. Pues bien: “certificar” el origen lícito de unos recursos puede ser imposible.</w:t>
      </w:r>
    </w:p>
    <w:p w14:paraId="7D666B15" w14:textId="0B907CC5" w:rsidR="000160F4" w:rsidRDefault="000160F4" w:rsidP="00A121E9">
      <w:r>
        <w:t>Empecemos por anotar que la palabra certificación se sigue usando por la Superintendencia en su sentido natural y no en su sentido técnico, como se debiera. Las certificaciones suponen la máxima seguridad, la certeza prácticamente absoluta.</w:t>
      </w:r>
      <w:r w:rsidR="004913B1">
        <w:t xml:space="preserve"> Si está al alcance evidencia suficiente y competente como para llegar a ese grado de convencimiento, será posible certificar. Si no, a lo más podría haber una opinión.</w:t>
      </w:r>
    </w:p>
    <w:p w14:paraId="410F378E" w14:textId="03CA7663" w:rsidR="004913B1" w:rsidRDefault="004913B1" w:rsidP="00A121E9">
      <w:r>
        <w:t>En otros números de Contrapartida hemos censurado los documentos que deben llevar tanto la firma del representante como la del revisor, pues estos coartan la independencia de éste.</w:t>
      </w:r>
    </w:p>
    <w:p w14:paraId="3D5F0DCA" w14:textId="3E37F163" w:rsidR="004F17DB" w:rsidRDefault="008759BD" w:rsidP="00A121E9">
      <w:r>
        <w:t>Es muy difícil remontar el origen de unos recursos para saber si son lícitos. Esto es posible para las autoridades administrativas y judiciales, cuyos poderes no se estrellan con la reserva de los libros</w:t>
      </w:r>
      <w:r w:rsidR="004F17DB">
        <w:t>, ni se limitan a un ente determinado. En cambio, el revisor fiscal solo tiene acceso a los libros y papeles de su cliente, careciendo de poder frente a los terceros. Varias veces hemos planteado que la Ley debería consagrar el deber de responder al revisor fiscal, en relación con las transacciones en que una parte sea el tercero y la otra un cliente del revisor.</w:t>
      </w:r>
    </w:p>
    <w:p w14:paraId="03343072" w14:textId="6FBA195A" w:rsidR="00E24070" w:rsidRDefault="00BE2B06" w:rsidP="00A121E9">
      <w:r>
        <w:t xml:space="preserve">Hay casos en los cuales la ilicitud del origen es patente, como cuando </w:t>
      </w:r>
      <w:r w:rsidR="00797C43">
        <w:t xml:space="preserve">el recurso </w:t>
      </w:r>
      <w:r>
        <w:t xml:space="preserve">es el </w:t>
      </w:r>
      <w:r w:rsidR="00BB0FFB">
        <w:t xml:space="preserve">resultado directo de un delito debidamente establecido. </w:t>
      </w:r>
      <w:r w:rsidR="00E22B38">
        <w:t>Pero si se trata del aporte de un socio, ¿de qué manera se revisará su patrimonio y por cuántos años, para saber si los respectivos recursos son lícitos?</w:t>
      </w:r>
    </w:p>
    <w:p w14:paraId="6BD2976A" w14:textId="516B8DA0" w:rsidR="00E22B38" w:rsidRDefault="00FF0B0B" w:rsidP="00A121E9">
      <w:r>
        <w:t>Hay casos en los cuales los recursos no son lícitos, pero su apariencia da a entender que sí lo son. Por ejemplo, identificar testaferros o tener seguridad sobre la licitud de un contrato, pueden ser cuestiones bien complicadas, incluso para abogados.</w:t>
      </w:r>
    </w:p>
    <w:p w14:paraId="26251DC0" w14:textId="04EDBF2A" w:rsidR="00797C43" w:rsidRDefault="005C267F" w:rsidP="00A121E9">
      <w:r>
        <w:t>En este caso es probable que tampoco el representante legal y el contador de la empresa puedan llegar a certeza sobre el origen de los recursos suministrados por te</w:t>
      </w:r>
      <w:r w:rsidR="003C75CF">
        <w:t>r</w:t>
      </w:r>
      <w:r>
        <w:t>ceros.</w:t>
      </w:r>
    </w:p>
    <w:p w14:paraId="0F13C809" w14:textId="10A4FC36" w:rsidR="003C75CF" w:rsidRDefault="003C75CF" w:rsidP="00A121E9">
      <w:r>
        <w:t>La Superintendencia debería explicar cómo es que cree que es posible acatar su exigencia.</w:t>
      </w:r>
    </w:p>
    <w:p w14:paraId="246C7092" w14:textId="3BDBAFB3" w:rsidR="003C75CF" w:rsidRPr="003C75CF" w:rsidRDefault="003C75CF" w:rsidP="003C75CF">
      <w:pPr>
        <w:jc w:val="right"/>
        <w:rPr>
          <w:i/>
        </w:rPr>
      </w:pPr>
      <w:r w:rsidRPr="003C75CF">
        <w:rPr>
          <w:i/>
        </w:rPr>
        <w:t>Hernando Bermúdez Gómez</w:t>
      </w:r>
    </w:p>
    <w:sectPr w:rsidR="003C75CF" w:rsidRPr="003C75CF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FBB3F" w14:textId="77777777" w:rsidR="002C60EA" w:rsidRDefault="002C60EA" w:rsidP="00EE7812">
      <w:pPr>
        <w:spacing w:after="0" w:line="240" w:lineRule="auto"/>
      </w:pPr>
      <w:r>
        <w:separator/>
      </w:r>
    </w:p>
  </w:endnote>
  <w:endnote w:type="continuationSeparator" w:id="0">
    <w:p w14:paraId="1EEC7D01" w14:textId="77777777" w:rsidR="002C60EA" w:rsidRDefault="002C60E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C10F2" w14:textId="77777777" w:rsidR="002C60EA" w:rsidRDefault="002C60EA" w:rsidP="00EE7812">
      <w:pPr>
        <w:spacing w:after="0" w:line="240" w:lineRule="auto"/>
      </w:pPr>
      <w:r>
        <w:separator/>
      </w:r>
    </w:p>
  </w:footnote>
  <w:footnote w:type="continuationSeparator" w:id="0">
    <w:p w14:paraId="0FACC948" w14:textId="77777777" w:rsidR="002C60EA" w:rsidRDefault="002C60E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DDA5F09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A121E9">
      <w:t>322</w:t>
    </w:r>
    <w:r w:rsidR="00B13530">
      <w:t xml:space="preserve">, </w:t>
    </w:r>
    <w:r w:rsidR="00731C98">
      <w:t>septiembre</w:t>
    </w:r>
    <w:r w:rsidR="001F557F">
      <w:t xml:space="preserve"> </w:t>
    </w:r>
    <w:r w:rsidR="00A121E9">
      <w:t>19</w:t>
    </w:r>
    <w:r>
      <w:t xml:space="preserve"> de 2016</w:t>
    </w:r>
  </w:p>
  <w:p w14:paraId="29566F03" w14:textId="77777777" w:rsidR="00C04001" w:rsidRDefault="002C60E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919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BD4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45"/>
    <w:rsid w:val="00085DAD"/>
    <w:rsid w:val="00085FB9"/>
    <w:rsid w:val="000861C2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8C1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C72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6BF"/>
    <w:rsid w:val="00115A3D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88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3EFF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EF0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AD4"/>
    <w:rsid w:val="00244E17"/>
    <w:rsid w:val="00244E6E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CF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56"/>
    <w:rsid w:val="002C5EE6"/>
    <w:rsid w:val="002C5F8B"/>
    <w:rsid w:val="002C5FAE"/>
    <w:rsid w:val="002C60EA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90D"/>
    <w:rsid w:val="002F2B14"/>
    <w:rsid w:val="002F2D08"/>
    <w:rsid w:val="002F2D8F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1FF0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72C"/>
    <w:rsid w:val="003718D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C0F"/>
    <w:rsid w:val="003C1CE3"/>
    <w:rsid w:val="003C1CEA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C3C"/>
    <w:rsid w:val="003F1DB5"/>
    <w:rsid w:val="003F2037"/>
    <w:rsid w:val="003F20A9"/>
    <w:rsid w:val="003F2452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EFA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281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94"/>
    <w:rsid w:val="0045114D"/>
    <w:rsid w:val="0045114F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079"/>
    <w:rsid w:val="005201EA"/>
    <w:rsid w:val="00520233"/>
    <w:rsid w:val="0052037E"/>
    <w:rsid w:val="00520392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772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36B"/>
    <w:rsid w:val="005473F2"/>
    <w:rsid w:val="0054743F"/>
    <w:rsid w:val="00547470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74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DDF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A93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0F18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216"/>
    <w:rsid w:val="0069331A"/>
    <w:rsid w:val="00693498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31"/>
    <w:rsid w:val="006F6AB1"/>
    <w:rsid w:val="006F6AC7"/>
    <w:rsid w:val="006F6B0D"/>
    <w:rsid w:val="006F6C40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B1"/>
    <w:rsid w:val="0070760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2F8E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9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5DC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A4"/>
    <w:rsid w:val="00864753"/>
    <w:rsid w:val="00864770"/>
    <w:rsid w:val="00864885"/>
    <w:rsid w:val="008648B3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DD8"/>
    <w:rsid w:val="00871F84"/>
    <w:rsid w:val="00871FCD"/>
    <w:rsid w:val="0087202E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9BD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7D5"/>
    <w:rsid w:val="008858AB"/>
    <w:rsid w:val="008858B3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38C"/>
    <w:rsid w:val="008974E5"/>
    <w:rsid w:val="00897523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4F43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761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25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4E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133"/>
    <w:rsid w:val="009632BB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6B"/>
    <w:rsid w:val="009D6B1A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788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A6E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51A"/>
    <w:rsid w:val="00A2551E"/>
    <w:rsid w:val="00A2554B"/>
    <w:rsid w:val="00A256E3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27BBC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B88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BC6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9E7"/>
    <w:rsid w:val="00A74A77"/>
    <w:rsid w:val="00A74AE1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77CB5"/>
    <w:rsid w:val="00A8019D"/>
    <w:rsid w:val="00A801B6"/>
    <w:rsid w:val="00A803A2"/>
    <w:rsid w:val="00A803B2"/>
    <w:rsid w:val="00A80408"/>
    <w:rsid w:val="00A8054F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BA9"/>
    <w:rsid w:val="00AA1C2E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8FE"/>
    <w:rsid w:val="00B059F4"/>
    <w:rsid w:val="00B05A15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3B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DAD"/>
    <w:rsid w:val="00B27E04"/>
    <w:rsid w:val="00B27EAA"/>
    <w:rsid w:val="00B27FCE"/>
    <w:rsid w:val="00B30130"/>
    <w:rsid w:val="00B3039A"/>
    <w:rsid w:val="00B303CD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C8C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91E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C94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9BB"/>
    <w:rsid w:val="00C80AC1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BC7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C9A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920"/>
    <w:rsid w:val="00E23CA3"/>
    <w:rsid w:val="00E23D0C"/>
    <w:rsid w:val="00E24070"/>
    <w:rsid w:val="00E24166"/>
    <w:rsid w:val="00E2418C"/>
    <w:rsid w:val="00E2436E"/>
    <w:rsid w:val="00E2439C"/>
    <w:rsid w:val="00E2447C"/>
    <w:rsid w:val="00E24A36"/>
    <w:rsid w:val="00E24E24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B93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73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3D"/>
    <w:rsid w:val="00F106DC"/>
    <w:rsid w:val="00F10907"/>
    <w:rsid w:val="00F10966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AFD"/>
    <w:rsid w:val="00F27B24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7B3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8E"/>
    <w:rsid w:val="00F93690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415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9ED"/>
    <w:rsid w:val="00FC3A28"/>
    <w:rsid w:val="00FC3E7F"/>
    <w:rsid w:val="00FC400D"/>
    <w:rsid w:val="00FC40C0"/>
    <w:rsid w:val="00FC4269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0B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625"/>
    <w:rsid w:val="00FF7638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oaspr.imprenta.gov.co/diariop/diario2.pdf?p_tipo=18&amp;p_numero=100-000006&amp;p_fecha=19/08/2016&amp;p_consec=13592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63DD-F6DF-4E21-917B-B3BCFB3E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2881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2016-09-18T22:19:00Z</dcterms:created>
  <dcterms:modified xsi:type="dcterms:W3CDTF">2016-09-18T22:19:00Z</dcterms:modified>
</cp:coreProperties>
</file>