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CF968" w14:textId="3EAF11A3" w:rsidR="00FB4C3D" w:rsidRPr="00FB4C3D" w:rsidRDefault="00FB4C3D" w:rsidP="00FB4C3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FB4C3D">
        <w:rPr>
          <w:position w:val="-7"/>
          <w:sz w:val="120"/>
        </w:rPr>
        <w:t>S</w:t>
      </w:r>
    </w:p>
    <w:p w14:paraId="0CE9DAE4" w14:textId="2BA7336A" w:rsidR="00245F7E" w:rsidRDefault="0005790C" w:rsidP="00245F7E">
      <w:r>
        <w:t xml:space="preserve">egún el </w:t>
      </w:r>
      <w:hyperlink r:id="rId8" w:history="1">
        <w:r w:rsidRPr="00FB4C3D">
          <w:rPr>
            <w:rStyle w:val="Hipervnculo"/>
          </w:rPr>
          <w:t>proyecto de reforma tributaria c</w:t>
        </w:r>
        <w:r w:rsidR="00FB4C3D">
          <w:rPr>
            <w:rStyle w:val="Hipervnculo"/>
          </w:rPr>
          <w:t>onocido</w:t>
        </w:r>
        <w:r w:rsidRPr="00FB4C3D">
          <w:rPr>
            <w:rStyle w:val="Hipervnculo"/>
          </w:rPr>
          <w:t xml:space="preserve"> como estructural</w:t>
        </w:r>
      </w:hyperlink>
      <w:r>
        <w:t>, otro</w:t>
      </w:r>
      <w:r w:rsidRPr="0005790C">
        <w:t xml:space="preserve"> ingreso</w:t>
      </w:r>
      <w:r>
        <w:t xml:space="preserve"> que, </w:t>
      </w:r>
      <w:r w:rsidRPr="0005790C">
        <w:t>aunque devengado contablemente, generará una diferencia temporaria y su reconocimiento fiscal se hará en el momento en</w:t>
      </w:r>
      <w:r>
        <w:t xml:space="preserve"> que lo determine </w:t>
      </w:r>
      <w:r w:rsidR="00FB4C3D">
        <w:t>el</w:t>
      </w:r>
      <w:r>
        <w:t xml:space="preserve"> Estatuto</w:t>
      </w:r>
      <w:r w:rsidR="00FB4C3D">
        <w:t xml:space="preserve"> Tributario</w:t>
      </w:r>
      <w:r>
        <w:t xml:space="preserve">, será </w:t>
      </w:r>
      <w:r w:rsidR="00245F7E">
        <w:t xml:space="preserve">“(…) </w:t>
      </w:r>
      <w:r w:rsidR="00245F7E" w:rsidRPr="00245F7E">
        <w:rPr>
          <w:i/>
        </w:rPr>
        <w:t>4. Los ingresos devengados por concepto de la aplicación del método de participación patrimonial de conformidad con los marcos técnicos normativos contables, no serán objeto del impuesto sobre la renta y complementarios, sino hasta el momento previsto en el numeral 1 de este artículo o la enajenación de las acciones o cuotas de participación social que dieron lugar a la aplicación del método de participación patrimonial.</w:t>
      </w:r>
      <w:r w:rsidR="00245F7E">
        <w:t xml:space="preserve"> (…)”</w:t>
      </w:r>
      <w:r w:rsidR="00C132E4">
        <w:t xml:space="preserve">. </w:t>
      </w:r>
      <w:r w:rsidR="00245F7E">
        <w:t xml:space="preserve">Por lo visto se piensa seguir determinando los impuestos sobre los estados financieros separados y no sobre los consolidados, como ya se hace en otros países. </w:t>
      </w:r>
      <w:r w:rsidR="003C3D04">
        <w:t>Desde que se impuso la obligación de enviar a la administración tributaria los estados financieros consolidados</w:t>
      </w:r>
      <w:r w:rsidR="005234DC">
        <w:t xml:space="preserve"> (</w:t>
      </w:r>
      <w:hyperlink r:id="rId9" w:history="1">
        <w:r w:rsidR="005234DC" w:rsidRPr="005234DC">
          <w:rPr>
            <w:rStyle w:val="Hipervnculo"/>
          </w:rPr>
          <w:t>Ley 488 de 1998</w:t>
        </w:r>
      </w:hyperlink>
      <w:r w:rsidR="005234DC">
        <w:t>) hasta hoy, ha corrido tiempo más que suficiente para estudiar la cuestión y definir los cambios a que habría lugar para establecer la tributación consolidada.</w:t>
      </w:r>
      <w:r w:rsidR="003C3D04">
        <w:t xml:space="preserve"> </w:t>
      </w:r>
      <w:r w:rsidR="00245F7E">
        <w:t xml:space="preserve">Al excluir de la base gravable los ingresos (¿o pérdidas?) </w:t>
      </w:r>
      <w:r w:rsidR="003C3D04">
        <w:t>resultantes de la aplicación del método de participación, al mismo tiempo que se es coherente con lo previsto inicialmente en el numeral 1, se privilegia a los controlantes de las entidades que pueden utilizar las utilidades sin haber pagado sobre ellas impuestos.</w:t>
      </w:r>
      <w:r w:rsidR="00C132E4">
        <w:t xml:space="preserve"> Se afirma, erróneamente, que se trata de ingresos no realizados.</w:t>
      </w:r>
    </w:p>
    <w:p w14:paraId="37B40A48" w14:textId="13BDB7FA" w:rsidR="003C3D04" w:rsidRDefault="003C3D04" w:rsidP="00245F7E">
      <w:r>
        <w:t xml:space="preserve">La consideración de estados separados sin tener en cuenta el resultado de las </w:t>
      </w:r>
      <w:r>
        <w:t xml:space="preserve">subordinadas, </w:t>
      </w:r>
      <w:r w:rsidR="003454EC">
        <w:t>permitió</w:t>
      </w:r>
      <w:r>
        <w:t xml:space="preserve"> que se </w:t>
      </w:r>
      <w:r w:rsidR="003454EC">
        <w:t>repartieran</w:t>
      </w:r>
      <w:r>
        <w:t xml:space="preserve"> utilidades que no </w:t>
      </w:r>
      <w:r w:rsidR="003454EC">
        <w:t>estaban</w:t>
      </w:r>
      <w:r>
        <w:t xml:space="preserve"> reflejadas en los estados consolidados, pues en </w:t>
      </w:r>
      <w:r w:rsidR="009E3DAD">
        <w:t>estos</w:t>
      </w:r>
      <w:r>
        <w:t xml:space="preserve"> las pérdidas de unas empresas se restan de las utilidades de otras.</w:t>
      </w:r>
    </w:p>
    <w:p w14:paraId="70A9FAFE" w14:textId="460347EB" w:rsidR="003C3D04" w:rsidRDefault="003C3D04" w:rsidP="00245F7E">
      <w:r>
        <w:t>Adviértase que el proyecto sugiere casos en los que será obligatorio consolidar (artículo 106)</w:t>
      </w:r>
      <w:r w:rsidR="005234DC">
        <w:t>.</w:t>
      </w:r>
    </w:p>
    <w:p w14:paraId="6D7F4191" w14:textId="072C6165" w:rsidR="005234DC" w:rsidRDefault="003D6853" w:rsidP="003454EC">
      <w:r>
        <w:t xml:space="preserve">Desde la </w:t>
      </w:r>
      <w:hyperlink r:id="rId10" w:history="1">
        <w:r w:rsidRPr="003454EC">
          <w:rPr>
            <w:rStyle w:val="Hipervnculo"/>
          </w:rPr>
          <w:t>Ley 222 de 1995</w:t>
        </w:r>
      </w:hyperlink>
      <w:r w:rsidR="003454EC">
        <w:t xml:space="preserve"> (artículo 35) </w:t>
      </w:r>
      <w:r>
        <w:t>se obligó a utilizar el método de participación patrimonial</w:t>
      </w:r>
      <w:r w:rsidR="003454EC">
        <w:t xml:space="preserve">, como entonces se preveía en los estándares internacionales. Luego este método fue excluido por IASB, lo que originó varios reclamos, haciendo que su uso se permitiera nuevamente (véase </w:t>
      </w:r>
      <w:r w:rsidR="003454EC" w:rsidRPr="003454EC">
        <w:rPr>
          <w:i/>
        </w:rPr>
        <w:t>El Método de la Participación en los Estados Financieros Separados (Modificaciones a la NIC 27)</w:t>
      </w:r>
      <w:r w:rsidR="003454EC">
        <w:t>).</w:t>
      </w:r>
    </w:p>
    <w:p w14:paraId="4FE97647" w14:textId="14E627EE" w:rsidR="009E3DAD" w:rsidRDefault="003454EC" w:rsidP="003454EC">
      <w:r>
        <w:t>Una cosa son los grupos declarados, inscritos en el registro mercantil, y otra la cantidad de sociedades que aparentan ser independientes, cuando en realidad solo son partes de un todo sometido a control. Aunque la citada Ley 222 cambió los conceptos de subordinación para remediar esto, no se sabe hasta dónde la autoridad ha avanzado en la aplicación de la norma.</w:t>
      </w:r>
      <w:r w:rsidR="004F1BDE">
        <w:t xml:space="preserve"> El fraccionamiento formal de los patrimonios permite colocarse por debajo de los umbrales que definen situaciones jurídicas tales como estar sometido a la vigilancia del Estado, o tener que contratar un revisor fiscal.</w:t>
      </w:r>
      <w:r w:rsidR="009E3DAD">
        <w:t xml:space="preserve"> Las nuevas normas privilegian los estados consolidados. Pero el Estado se apresuró a divorciar estos de los separados en ciertos casos, como el sector financiero.</w:t>
      </w:r>
    </w:p>
    <w:p w14:paraId="01CCB293" w14:textId="09659ADC" w:rsidR="0020154B" w:rsidRPr="0020154B" w:rsidRDefault="0020154B" w:rsidP="0020154B">
      <w:pPr>
        <w:jc w:val="right"/>
        <w:rPr>
          <w:i/>
        </w:rPr>
      </w:pPr>
      <w:r w:rsidRPr="0020154B">
        <w:rPr>
          <w:i/>
        </w:rPr>
        <w:t>Hernando Bermúdez Gómez</w:t>
      </w:r>
    </w:p>
    <w:sectPr w:rsidR="0020154B" w:rsidRPr="0020154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53F09" w14:textId="77777777" w:rsidR="007C686B" w:rsidRDefault="007C686B" w:rsidP="00EE7812">
      <w:pPr>
        <w:spacing w:after="0" w:line="240" w:lineRule="auto"/>
      </w:pPr>
      <w:r>
        <w:separator/>
      </w:r>
    </w:p>
  </w:endnote>
  <w:endnote w:type="continuationSeparator" w:id="0">
    <w:p w14:paraId="14E2DE72" w14:textId="77777777" w:rsidR="007C686B" w:rsidRDefault="007C686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45C2" w14:textId="77777777" w:rsidR="007C686B" w:rsidRDefault="007C686B" w:rsidP="00EE7812">
      <w:pPr>
        <w:spacing w:after="0" w:line="240" w:lineRule="auto"/>
      </w:pPr>
      <w:r>
        <w:separator/>
      </w:r>
    </w:p>
  </w:footnote>
  <w:footnote w:type="continuationSeparator" w:id="0">
    <w:p w14:paraId="0FC30147" w14:textId="77777777" w:rsidR="007C686B" w:rsidRDefault="007C686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080DF40A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245F7E">
      <w:t>413</w:t>
    </w:r>
    <w:r w:rsidR="00B13530">
      <w:t xml:space="preserve">, </w:t>
    </w:r>
    <w:r w:rsidR="00411B22">
      <w:t>octubre</w:t>
    </w:r>
    <w:r w:rsidR="001F557F">
      <w:t xml:space="preserve"> </w:t>
    </w:r>
    <w:r w:rsidR="003B0ECC">
      <w:t>31</w:t>
    </w:r>
    <w:r>
      <w:t xml:space="preserve"> de 2016</w:t>
    </w:r>
  </w:p>
  <w:p w14:paraId="29566F03" w14:textId="77777777" w:rsidR="00C04001" w:rsidRDefault="007C686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2E01"/>
    <w:rsid w:val="00003287"/>
    <w:rsid w:val="00003372"/>
    <w:rsid w:val="00003816"/>
    <w:rsid w:val="00003A97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DCF"/>
    <w:rsid w:val="0002707A"/>
    <w:rsid w:val="000272A7"/>
    <w:rsid w:val="000272E8"/>
    <w:rsid w:val="00027348"/>
    <w:rsid w:val="00027583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5A9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3F4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8FF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205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C8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CCB"/>
    <w:rsid w:val="00403CCC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742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9BB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DB3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77C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4D5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7CC"/>
    <w:rsid w:val="007268B2"/>
    <w:rsid w:val="0072695A"/>
    <w:rsid w:val="00726A96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86B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22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72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CD5"/>
    <w:rsid w:val="009B1D72"/>
    <w:rsid w:val="009B1E14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42B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42C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40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2E4"/>
    <w:rsid w:val="00C1395F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917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4C"/>
    <w:rsid w:val="00DA54F4"/>
    <w:rsid w:val="00DA55C8"/>
    <w:rsid w:val="00DA577A"/>
    <w:rsid w:val="00DA57B5"/>
    <w:rsid w:val="00DA57FD"/>
    <w:rsid w:val="00DA58E5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5AC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AD6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410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497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hacienda.gov.co/HomeMinhacienda/ShowProperty?nodeId=%2FOCS%2FP_MHCP_WCC-059074%2F%2FidcPrimaryFile&amp;revision=latestrelease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javeriana.edu.co/personales/hbermude/leycontable/contadores/1995-ley-2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1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8A5B0-CE9E-4D7F-A21B-3F765FCA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2860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2016-10-30T00:30:00Z</dcterms:created>
  <dcterms:modified xsi:type="dcterms:W3CDTF">2016-10-30T00:30:00Z</dcterms:modified>
</cp:coreProperties>
</file>