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33969" w14:textId="0EB256FD" w:rsidR="00813E2E" w:rsidRPr="00813E2E" w:rsidRDefault="00813E2E" w:rsidP="00813E2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813E2E">
        <w:rPr>
          <w:position w:val="-9"/>
          <w:sz w:val="123"/>
        </w:rPr>
        <w:t>E</w:t>
      </w:r>
    </w:p>
    <w:p w14:paraId="7B56173F" w14:textId="08E671AB" w:rsidR="00600C33" w:rsidRDefault="00813E2E" w:rsidP="004A0221">
      <w:r>
        <w:t xml:space="preserve">n el </w:t>
      </w:r>
      <w:r w:rsidR="004A0221">
        <w:t>numeral 5 del artículo 51</w:t>
      </w:r>
      <w:r w:rsidR="00F34CD6">
        <w:t xml:space="preserve"> del </w:t>
      </w:r>
      <w:hyperlink r:id="rId8" w:history="1">
        <w:r w:rsidRPr="00F34CD6">
          <w:rPr>
            <w:rStyle w:val="Hipervnculo"/>
          </w:rPr>
          <w:t>proyecto de reforma tributaria “estructural”</w:t>
        </w:r>
      </w:hyperlink>
      <w:r>
        <w:t xml:space="preserve"> se propone: </w:t>
      </w:r>
      <w:r w:rsidR="004A0221">
        <w:t xml:space="preserve">“(…) </w:t>
      </w:r>
      <w:r w:rsidR="004A0221" w:rsidRPr="004A0221">
        <w:rPr>
          <w:i/>
        </w:rPr>
        <w:t>El costo fiscal de los activos intangibles generados o formados internamente para los obligados a llevar contabilidad será cero.</w:t>
      </w:r>
      <w:r w:rsidR="004A0221">
        <w:t xml:space="preserve"> (…)”</w:t>
      </w:r>
    </w:p>
    <w:p w14:paraId="0BA35390" w14:textId="78C597E2" w:rsidR="004A0221" w:rsidRDefault="004A0221" w:rsidP="004A0221">
      <w:r>
        <w:t xml:space="preserve">La falta de estudios serios sobre el valor de ciertos intangibles ocasionaron que nuestras autoridades asumieran una gran desconfianza sobre </w:t>
      </w:r>
      <w:r w:rsidR="00726AD5">
        <w:t>ellos</w:t>
      </w:r>
      <w:r>
        <w:t>. En general, los intangibles son derechos que pueden hacer relación con todo tipo de bienes, corporales o incorporales.</w:t>
      </w:r>
      <w:r w:rsidR="009C67D8">
        <w:t xml:space="preserve"> Una cosa es que un elemento no pueda ser percibido directamente por los sentidos y otra que no exista. Tal es el caso de los datos electrónicos, que solo pueden ser reconocidos con la ayuda de aparatos especializados.</w:t>
      </w:r>
    </w:p>
    <w:p w14:paraId="43E56C86" w14:textId="69092896" w:rsidR="00A3121F" w:rsidRDefault="006110D5" w:rsidP="00ED2A30">
      <w:pPr>
        <w:rPr>
          <w:vertAlign w:val="superscript"/>
        </w:rPr>
      </w:pPr>
      <w:r>
        <w:t>Entre los que más dolores de cabeza ha</w:t>
      </w:r>
      <w:r w:rsidR="00A3121F">
        <w:t>n</w:t>
      </w:r>
      <w:r>
        <w:t xml:space="preserve"> dado está el crédito mercantil, plusvalía o </w:t>
      </w:r>
      <w:proofErr w:type="spellStart"/>
      <w:r w:rsidRPr="006110D5">
        <w:rPr>
          <w:i/>
        </w:rPr>
        <w:t>goodwill</w:t>
      </w:r>
      <w:proofErr w:type="spellEnd"/>
      <w:r>
        <w:t>, que nuestras autoridades tributarias nunca han entendido</w:t>
      </w:r>
      <w:r w:rsidR="0087550A">
        <w:t>. Hay un gran error al decir que la plusvalía es la diferencia entre el precio acordado y el costo en libros, n</w:t>
      </w:r>
      <w:r w:rsidR="00713DCA">
        <w:t>ominal o fiscal de lo adquirido, cuando solo consiste en la diferencia entre el precio y el valor de mercado de todos los recursos identificados. Con la fórmula fiscal la plusvalía puede resultar en sumas exorbitantes o irrisorias.</w:t>
      </w:r>
      <w:r w:rsidR="00D36E1E">
        <w:t xml:space="preserve"> Si a ello se añade una eventual amortización, el efecto del error se transmite a los resultados por varios períodos.</w:t>
      </w:r>
      <w:r w:rsidR="00307DA3">
        <w:t xml:space="preserve"> </w:t>
      </w:r>
      <w:r w:rsidR="005F64E3">
        <w:t xml:space="preserve">La plusvalía generalmente corresponde a activos que no han cumplido los </w:t>
      </w:r>
      <w:r w:rsidR="00ED2A30">
        <w:t>requisitos para ser reconocidos, los cuale</w:t>
      </w:r>
      <w:r w:rsidR="00307DA3">
        <w:t>s</w:t>
      </w:r>
      <w:r w:rsidR="00ED2A30">
        <w:t xml:space="preserve"> son expuestos en el Marco de conceptos expedido por IASB -versión 2016- de los párrafos 4.37 a 4.53. En lo general, según </w:t>
      </w:r>
      <w:r w:rsidR="00ED2A30">
        <w:t>dicho marco “</w:t>
      </w:r>
      <w:r w:rsidR="00ED2A30" w:rsidRPr="00ED2A30">
        <w:rPr>
          <w:i/>
        </w:rPr>
        <w:t>4.38 Debe ser objeto de reconocimiento toda partida que cumpla la definición de elemento siempre que: ―(a) sea probable que cualquier beneficio económico asociado con la partida llegue a la entidad o salga de ésta; y ―(b) el elemento tenga un costo o valor que pueda ser medido con fiabilidad</w:t>
      </w:r>
      <w:r w:rsidR="00ED2A30" w:rsidRPr="00ED2A30">
        <w:rPr>
          <w:i/>
          <w:vertAlign w:val="superscript"/>
        </w:rPr>
        <w:t>4</w:t>
      </w:r>
      <w:r w:rsidR="00ED2A30">
        <w:rPr>
          <w:vertAlign w:val="superscript"/>
        </w:rPr>
        <w:t>”</w:t>
      </w:r>
    </w:p>
    <w:p w14:paraId="34B9C3C6" w14:textId="498FEF48" w:rsidR="00EF6EBF" w:rsidRPr="00ED2A30" w:rsidRDefault="00ED2A30" w:rsidP="00ED2A30">
      <w:r>
        <w:t>Hay muchos elementos que no cumplen los tres requisitos anotados, empezando por aquellos que no cumplen la definición de algún elemento de los estados financieros.</w:t>
      </w:r>
      <w:r w:rsidR="00002464">
        <w:t xml:space="preserve"> Por lo común se trata de elementos generados o formados internamente, que, por no cumplir tales requisitos, no son reconocidos. Pero hay ocasiones en que se vuelven identificables, medibles e implican probables beneficios futuros, como sucede en una combinación de negocios.</w:t>
      </w:r>
      <w:r w:rsidR="00EF6EBF">
        <w:t xml:space="preserve"> En la gran mayoría de los casos los intangibles existen y de ello hay evidencia. Pero es muy difícil saber cuánto valen y qué beneficios o sacrificios implicarán.</w:t>
      </w:r>
      <w:r w:rsidR="00307DA3">
        <w:t xml:space="preserve"> Dice la NIC 38 -versión 2016-: “(…) </w:t>
      </w:r>
      <w:r w:rsidR="00307DA3" w:rsidRPr="00307DA3">
        <w:rPr>
          <w:i/>
        </w:rPr>
        <w:t>Esta plusvalía generada por la propia entidad no se reconocerá como un activo porque no constituye un recurso identificable (es decir, no es separable ni surge de derechos contractuales o derechos legales de otro tipo), controlado por la entidad, que pueda ser medido de forma fiable por su costo.</w:t>
      </w:r>
      <w:r w:rsidR="00307DA3">
        <w:t xml:space="preserve"> (…)”. Así pues, lo que se forma o genera internamente puede llegar a ser reconocido como un intangible, cuando cumpla los requisitos para su reconocimiento. Como se ve, la propuesta está mal redactada.</w:t>
      </w:r>
    </w:p>
    <w:p w14:paraId="2B12ECDB" w14:textId="0696FA07" w:rsidR="00FA2818" w:rsidRPr="00FA2818" w:rsidRDefault="00FA2818" w:rsidP="001960F7">
      <w:pPr>
        <w:jc w:val="right"/>
        <w:rPr>
          <w:i/>
        </w:rPr>
      </w:pPr>
      <w:r w:rsidRPr="00FA2818">
        <w:rPr>
          <w:i/>
        </w:rPr>
        <w:t>Hernando Bermúdez Gómez</w:t>
      </w:r>
    </w:p>
    <w:sectPr w:rsidR="00FA2818" w:rsidRPr="00FA2818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0ACCF" w14:textId="77777777" w:rsidR="00B21C1B" w:rsidRDefault="00B21C1B" w:rsidP="00EE7812">
      <w:pPr>
        <w:spacing w:after="0" w:line="240" w:lineRule="auto"/>
      </w:pPr>
      <w:r>
        <w:separator/>
      </w:r>
    </w:p>
  </w:endnote>
  <w:endnote w:type="continuationSeparator" w:id="0">
    <w:p w14:paraId="4972DFFA" w14:textId="77777777" w:rsidR="00B21C1B" w:rsidRDefault="00B21C1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8D582E" w:rsidRDefault="008D582E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85992" w14:textId="77777777" w:rsidR="00B21C1B" w:rsidRDefault="00B21C1B" w:rsidP="00EE7812">
      <w:pPr>
        <w:spacing w:after="0" w:line="240" w:lineRule="auto"/>
      </w:pPr>
      <w:r>
        <w:separator/>
      </w:r>
    </w:p>
  </w:footnote>
  <w:footnote w:type="continuationSeparator" w:id="0">
    <w:p w14:paraId="105DB51A" w14:textId="77777777" w:rsidR="00B21C1B" w:rsidRDefault="00B21C1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8D582E" w:rsidRDefault="008D582E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8D582E" w:rsidRDefault="008D582E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EDA5645" w:rsidR="008D582E" w:rsidRDefault="008D582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6E635D">
      <w:t>465</w:t>
    </w:r>
    <w:r w:rsidR="00EC3804">
      <w:t>, noviembre 21</w:t>
    </w:r>
    <w:r>
      <w:t xml:space="preserve"> de 2016</w:t>
    </w:r>
  </w:p>
  <w:p w14:paraId="29566F03" w14:textId="77777777" w:rsidR="008D582E" w:rsidRDefault="00B21C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1D61931"/>
    <w:multiLevelType w:val="multilevel"/>
    <w:tmpl w:val="37F2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6"/>
  </w:num>
  <w:num w:numId="3">
    <w:abstractNumId w:val="4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2"/>
  </w:num>
  <w:num w:numId="7">
    <w:abstractNumId w:val="43"/>
  </w:num>
  <w:num w:numId="8">
    <w:abstractNumId w:val="19"/>
  </w:num>
  <w:num w:numId="9">
    <w:abstractNumId w:val="7"/>
  </w:num>
  <w:num w:numId="10">
    <w:abstractNumId w:val="26"/>
  </w:num>
  <w:num w:numId="11">
    <w:abstractNumId w:val="33"/>
  </w:num>
  <w:num w:numId="12">
    <w:abstractNumId w:val="1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9"/>
  </w:num>
  <w:num w:numId="19">
    <w:abstractNumId w:val="15"/>
  </w:num>
  <w:num w:numId="20">
    <w:abstractNumId w:val="24"/>
  </w:num>
  <w:num w:numId="21">
    <w:abstractNumId w:val="22"/>
  </w:num>
  <w:num w:numId="22">
    <w:abstractNumId w:val="3"/>
  </w:num>
  <w:num w:numId="23">
    <w:abstractNumId w:val="23"/>
  </w:num>
  <w:num w:numId="24">
    <w:abstractNumId w:val="28"/>
  </w:num>
  <w:num w:numId="25">
    <w:abstractNumId w:val="2"/>
  </w:num>
  <w:num w:numId="26">
    <w:abstractNumId w:val="17"/>
  </w:num>
  <w:num w:numId="27">
    <w:abstractNumId w:val="35"/>
  </w:num>
  <w:num w:numId="28">
    <w:abstractNumId w:val="37"/>
  </w:num>
  <w:num w:numId="29">
    <w:abstractNumId w:val="34"/>
  </w:num>
  <w:num w:numId="30">
    <w:abstractNumId w:val="38"/>
  </w:num>
  <w:num w:numId="31">
    <w:abstractNumId w:val="5"/>
  </w:num>
  <w:num w:numId="32">
    <w:abstractNumId w:val="44"/>
  </w:num>
  <w:num w:numId="33">
    <w:abstractNumId w:val="12"/>
  </w:num>
  <w:num w:numId="34">
    <w:abstractNumId w:val="46"/>
  </w:num>
  <w:num w:numId="35">
    <w:abstractNumId w:val="36"/>
  </w:num>
  <w:num w:numId="36">
    <w:abstractNumId w:val="18"/>
  </w:num>
  <w:num w:numId="37">
    <w:abstractNumId w:val="4"/>
  </w:num>
  <w:num w:numId="38">
    <w:abstractNumId w:val="27"/>
  </w:num>
  <w:num w:numId="39">
    <w:abstractNumId w:val="45"/>
  </w:num>
  <w:num w:numId="40">
    <w:abstractNumId w:val="0"/>
  </w:num>
  <w:num w:numId="41">
    <w:abstractNumId w:val="29"/>
  </w:num>
  <w:num w:numId="42">
    <w:abstractNumId w:val="31"/>
  </w:num>
  <w:num w:numId="43">
    <w:abstractNumId w:val="32"/>
  </w:num>
  <w:num w:numId="44">
    <w:abstractNumId w:val="30"/>
  </w:num>
  <w:num w:numId="45">
    <w:abstractNumId w:val="21"/>
  </w:num>
  <w:num w:numId="46">
    <w:abstractNumId w:val="10"/>
  </w:num>
  <w:num w:numId="47">
    <w:abstractNumId w:val="1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22"/>
    <w:rsid w:val="00037B67"/>
    <w:rsid w:val="00037BFF"/>
    <w:rsid w:val="00037F2A"/>
    <w:rsid w:val="000400A1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07C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229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FA"/>
    <w:rsid w:val="000C25E4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7079"/>
    <w:rsid w:val="000D70F5"/>
    <w:rsid w:val="000D71AE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49E"/>
    <w:rsid w:val="000F05A9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24F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A98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BD1"/>
    <w:rsid w:val="00146BF0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5F88"/>
    <w:rsid w:val="0015621C"/>
    <w:rsid w:val="001563D9"/>
    <w:rsid w:val="001564C9"/>
    <w:rsid w:val="001567DA"/>
    <w:rsid w:val="00156855"/>
    <w:rsid w:val="00156954"/>
    <w:rsid w:val="00156AC4"/>
    <w:rsid w:val="00156C1A"/>
    <w:rsid w:val="00156CAD"/>
    <w:rsid w:val="00156DB7"/>
    <w:rsid w:val="001570E7"/>
    <w:rsid w:val="001571F1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4A3"/>
    <w:rsid w:val="0018263F"/>
    <w:rsid w:val="001829ED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11D"/>
    <w:rsid w:val="001A7185"/>
    <w:rsid w:val="001A734F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82"/>
    <w:rsid w:val="001C7391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57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0FBB"/>
    <w:rsid w:val="002410D0"/>
    <w:rsid w:val="00241349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2E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2D1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E1"/>
    <w:rsid w:val="00284A3F"/>
    <w:rsid w:val="00284BA1"/>
    <w:rsid w:val="00284E84"/>
    <w:rsid w:val="00284EA3"/>
    <w:rsid w:val="00284EAE"/>
    <w:rsid w:val="00284FC5"/>
    <w:rsid w:val="00285070"/>
    <w:rsid w:val="002852C3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61F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6E9"/>
    <w:rsid w:val="0031487F"/>
    <w:rsid w:val="00314ACA"/>
    <w:rsid w:val="00314EA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6ED9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CE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091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4EC"/>
    <w:rsid w:val="003457F5"/>
    <w:rsid w:val="00345952"/>
    <w:rsid w:val="003459BB"/>
    <w:rsid w:val="00345A0B"/>
    <w:rsid w:val="00345B50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CC"/>
    <w:rsid w:val="00354B4B"/>
    <w:rsid w:val="00354BC0"/>
    <w:rsid w:val="00354D4D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099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A09"/>
    <w:rsid w:val="00372C5C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760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57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C0F"/>
    <w:rsid w:val="003C1CE3"/>
    <w:rsid w:val="003C1CEA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EB2"/>
    <w:rsid w:val="003C7FD5"/>
    <w:rsid w:val="003D00BB"/>
    <w:rsid w:val="003D039C"/>
    <w:rsid w:val="003D0432"/>
    <w:rsid w:val="003D047E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C5"/>
    <w:rsid w:val="003D785C"/>
    <w:rsid w:val="003D7A67"/>
    <w:rsid w:val="003D7AD1"/>
    <w:rsid w:val="003D7CC5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1D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383"/>
    <w:rsid w:val="00403536"/>
    <w:rsid w:val="004035E2"/>
    <w:rsid w:val="004039A0"/>
    <w:rsid w:val="00403AB7"/>
    <w:rsid w:val="00403BDB"/>
    <w:rsid w:val="00403CCB"/>
    <w:rsid w:val="00403CCC"/>
    <w:rsid w:val="00403E3B"/>
    <w:rsid w:val="004041DF"/>
    <w:rsid w:val="0040430C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A4"/>
    <w:rsid w:val="00406DB6"/>
    <w:rsid w:val="00406EFA"/>
    <w:rsid w:val="004072F7"/>
    <w:rsid w:val="0040731D"/>
    <w:rsid w:val="00407532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24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CE2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A51"/>
    <w:rsid w:val="00454D4E"/>
    <w:rsid w:val="0045511C"/>
    <w:rsid w:val="00455135"/>
    <w:rsid w:val="004551D0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7DB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10B5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4A6"/>
    <w:rsid w:val="004B05A2"/>
    <w:rsid w:val="004B062E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2C"/>
    <w:rsid w:val="004B49DA"/>
    <w:rsid w:val="004B4A2B"/>
    <w:rsid w:val="004B4A8A"/>
    <w:rsid w:val="004B4AAC"/>
    <w:rsid w:val="004B4BB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809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CB5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C70"/>
    <w:rsid w:val="00506CC2"/>
    <w:rsid w:val="00506E5F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D53"/>
    <w:rsid w:val="00534E2F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8F5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6CF"/>
    <w:rsid w:val="00571781"/>
    <w:rsid w:val="0057195E"/>
    <w:rsid w:val="00571A10"/>
    <w:rsid w:val="00571AF0"/>
    <w:rsid w:val="00571C19"/>
    <w:rsid w:val="00571E1B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7A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E3"/>
    <w:rsid w:val="005814E9"/>
    <w:rsid w:val="00581787"/>
    <w:rsid w:val="00581903"/>
    <w:rsid w:val="005819E5"/>
    <w:rsid w:val="005819FE"/>
    <w:rsid w:val="00581BAF"/>
    <w:rsid w:val="00581C6B"/>
    <w:rsid w:val="00581C93"/>
    <w:rsid w:val="00581F29"/>
    <w:rsid w:val="00581F3D"/>
    <w:rsid w:val="0058214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70E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59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726"/>
    <w:rsid w:val="0059584E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363"/>
    <w:rsid w:val="005A158E"/>
    <w:rsid w:val="005A159A"/>
    <w:rsid w:val="005A15BE"/>
    <w:rsid w:val="005A160C"/>
    <w:rsid w:val="005A160F"/>
    <w:rsid w:val="005A1660"/>
    <w:rsid w:val="005A17EA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102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D9B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4F7"/>
    <w:rsid w:val="005C6554"/>
    <w:rsid w:val="005C67F3"/>
    <w:rsid w:val="005C6811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3045"/>
    <w:rsid w:val="006331B8"/>
    <w:rsid w:val="00633367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91A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6CEB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7F9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4F79"/>
    <w:rsid w:val="006A5008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835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BD1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4E39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35D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157"/>
    <w:rsid w:val="006E71CB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E2A"/>
    <w:rsid w:val="006F5EF5"/>
    <w:rsid w:val="006F6149"/>
    <w:rsid w:val="006F6374"/>
    <w:rsid w:val="006F642E"/>
    <w:rsid w:val="006F64D5"/>
    <w:rsid w:val="006F6662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DAA"/>
    <w:rsid w:val="00700047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F82"/>
    <w:rsid w:val="00704078"/>
    <w:rsid w:val="007040CF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949"/>
    <w:rsid w:val="00707A8C"/>
    <w:rsid w:val="00707AE0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074"/>
    <w:rsid w:val="0073512A"/>
    <w:rsid w:val="00735153"/>
    <w:rsid w:val="0073517B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B2D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36"/>
    <w:rsid w:val="007C656C"/>
    <w:rsid w:val="007C65CC"/>
    <w:rsid w:val="007C65F7"/>
    <w:rsid w:val="007C66D9"/>
    <w:rsid w:val="007C66FD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98D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3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2E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0F8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811"/>
    <w:rsid w:val="0083194B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5E"/>
    <w:rsid w:val="008410A6"/>
    <w:rsid w:val="008410C3"/>
    <w:rsid w:val="00841175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972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13F"/>
    <w:rsid w:val="00875165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017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46D"/>
    <w:rsid w:val="008E166F"/>
    <w:rsid w:val="008E1E7C"/>
    <w:rsid w:val="008E1F49"/>
    <w:rsid w:val="008E2005"/>
    <w:rsid w:val="008E21E3"/>
    <w:rsid w:val="008E22BD"/>
    <w:rsid w:val="008E2304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A6"/>
    <w:rsid w:val="008F45F4"/>
    <w:rsid w:val="008F489B"/>
    <w:rsid w:val="008F48B3"/>
    <w:rsid w:val="008F48CE"/>
    <w:rsid w:val="008F48E3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BA2"/>
    <w:rsid w:val="00921BE3"/>
    <w:rsid w:val="00921E49"/>
    <w:rsid w:val="009220FB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1E7"/>
    <w:rsid w:val="00924273"/>
    <w:rsid w:val="00924577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21"/>
    <w:rsid w:val="00924FA3"/>
    <w:rsid w:val="009251C4"/>
    <w:rsid w:val="009252FD"/>
    <w:rsid w:val="00925380"/>
    <w:rsid w:val="0092546F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65"/>
    <w:rsid w:val="00935375"/>
    <w:rsid w:val="00935389"/>
    <w:rsid w:val="009354C2"/>
    <w:rsid w:val="00935546"/>
    <w:rsid w:val="0093560F"/>
    <w:rsid w:val="00935649"/>
    <w:rsid w:val="00935BE5"/>
    <w:rsid w:val="00935C35"/>
    <w:rsid w:val="00935C46"/>
    <w:rsid w:val="00935DB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400A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67"/>
    <w:rsid w:val="00971579"/>
    <w:rsid w:val="00971B28"/>
    <w:rsid w:val="00971D90"/>
    <w:rsid w:val="00971DF4"/>
    <w:rsid w:val="00971F0E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42"/>
    <w:rsid w:val="00983930"/>
    <w:rsid w:val="00983959"/>
    <w:rsid w:val="009839A6"/>
    <w:rsid w:val="009839B3"/>
    <w:rsid w:val="00983A46"/>
    <w:rsid w:val="00983A69"/>
    <w:rsid w:val="00983A8C"/>
    <w:rsid w:val="00983BA9"/>
    <w:rsid w:val="00983D8E"/>
    <w:rsid w:val="00983E3C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BC7"/>
    <w:rsid w:val="00990CCF"/>
    <w:rsid w:val="00990EC2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7D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3EB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773"/>
    <w:rsid w:val="009C67D8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A1E"/>
    <w:rsid w:val="009C7C08"/>
    <w:rsid w:val="009C7EF6"/>
    <w:rsid w:val="009C7F86"/>
    <w:rsid w:val="009D0102"/>
    <w:rsid w:val="009D0208"/>
    <w:rsid w:val="009D022F"/>
    <w:rsid w:val="009D025B"/>
    <w:rsid w:val="009D02F2"/>
    <w:rsid w:val="009D0383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BCB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99C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37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B7A"/>
    <w:rsid w:val="00A23D4F"/>
    <w:rsid w:val="00A23FEA"/>
    <w:rsid w:val="00A240E5"/>
    <w:rsid w:val="00A2445D"/>
    <w:rsid w:val="00A244E6"/>
    <w:rsid w:val="00A2473E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E6"/>
    <w:rsid w:val="00A317F3"/>
    <w:rsid w:val="00A3187F"/>
    <w:rsid w:val="00A319AC"/>
    <w:rsid w:val="00A31B88"/>
    <w:rsid w:val="00A31CEB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ACA"/>
    <w:rsid w:val="00A42EDB"/>
    <w:rsid w:val="00A4301E"/>
    <w:rsid w:val="00A43194"/>
    <w:rsid w:val="00A431B5"/>
    <w:rsid w:val="00A4327C"/>
    <w:rsid w:val="00A432E3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39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1F"/>
    <w:rsid w:val="00A47532"/>
    <w:rsid w:val="00A4768F"/>
    <w:rsid w:val="00A47A1A"/>
    <w:rsid w:val="00A47B5E"/>
    <w:rsid w:val="00A47C50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383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1F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D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3C"/>
    <w:rsid w:val="00A94566"/>
    <w:rsid w:val="00A9467C"/>
    <w:rsid w:val="00A946A2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F3"/>
    <w:rsid w:val="00AA13CC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F55"/>
    <w:rsid w:val="00AA2F95"/>
    <w:rsid w:val="00AA3633"/>
    <w:rsid w:val="00AA3737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520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85"/>
    <w:rsid w:val="00AD3A54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D13"/>
    <w:rsid w:val="00B16F2E"/>
    <w:rsid w:val="00B16FB6"/>
    <w:rsid w:val="00B173B2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14"/>
    <w:rsid w:val="00B21934"/>
    <w:rsid w:val="00B21B4F"/>
    <w:rsid w:val="00B21B79"/>
    <w:rsid w:val="00B21BA8"/>
    <w:rsid w:val="00B21C1B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EE2"/>
    <w:rsid w:val="00B23FEA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5038"/>
    <w:rsid w:val="00B35161"/>
    <w:rsid w:val="00B353D4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BC1"/>
    <w:rsid w:val="00B65C76"/>
    <w:rsid w:val="00B65C7E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3A9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4FD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B6C"/>
    <w:rsid w:val="00BD6DFA"/>
    <w:rsid w:val="00BD6EF6"/>
    <w:rsid w:val="00BD6F71"/>
    <w:rsid w:val="00BD71F6"/>
    <w:rsid w:val="00BD7305"/>
    <w:rsid w:val="00BD730F"/>
    <w:rsid w:val="00BD767D"/>
    <w:rsid w:val="00BD7983"/>
    <w:rsid w:val="00BD79B1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34A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63A"/>
    <w:rsid w:val="00BF166A"/>
    <w:rsid w:val="00BF19BF"/>
    <w:rsid w:val="00BF1B83"/>
    <w:rsid w:val="00BF1B90"/>
    <w:rsid w:val="00BF1D76"/>
    <w:rsid w:val="00BF1F2B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CED"/>
    <w:rsid w:val="00BF3D09"/>
    <w:rsid w:val="00BF3E44"/>
    <w:rsid w:val="00BF3E9B"/>
    <w:rsid w:val="00BF416F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60F"/>
    <w:rsid w:val="00BF7783"/>
    <w:rsid w:val="00BF77E7"/>
    <w:rsid w:val="00BF77F0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6366"/>
    <w:rsid w:val="00C063E2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A8E"/>
    <w:rsid w:val="00C12D0A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01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3"/>
    <w:rsid w:val="00C804CD"/>
    <w:rsid w:val="00C80506"/>
    <w:rsid w:val="00C8050A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136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6F3"/>
    <w:rsid w:val="00CB39AE"/>
    <w:rsid w:val="00CB3BC7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4E93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42A"/>
    <w:rsid w:val="00D1661F"/>
    <w:rsid w:val="00D16675"/>
    <w:rsid w:val="00D166B6"/>
    <w:rsid w:val="00D16756"/>
    <w:rsid w:val="00D16917"/>
    <w:rsid w:val="00D16CBC"/>
    <w:rsid w:val="00D16E5B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2EE"/>
    <w:rsid w:val="00D23449"/>
    <w:rsid w:val="00D23472"/>
    <w:rsid w:val="00D2348A"/>
    <w:rsid w:val="00D23606"/>
    <w:rsid w:val="00D236F0"/>
    <w:rsid w:val="00D23791"/>
    <w:rsid w:val="00D23A21"/>
    <w:rsid w:val="00D23CE4"/>
    <w:rsid w:val="00D23E64"/>
    <w:rsid w:val="00D2405E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821"/>
    <w:rsid w:val="00D34BCA"/>
    <w:rsid w:val="00D34F40"/>
    <w:rsid w:val="00D35183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BCC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CA"/>
    <w:rsid w:val="00D440F9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A93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0"/>
    <w:rsid w:val="00D944B9"/>
    <w:rsid w:val="00D944E6"/>
    <w:rsid w:val="00D945A4"/>
    <w:rsid w:val="00D94ABD"/>
    <w:rsid w:val="00D94B12"/>
    <w:rsid w:val="00D94CE6"/>
    <w:rsid w:val="00D94E1A"/>
    <w:rsid w:val="00D94E80"/>
    <w:rsid w:val="00D94F49"/>
    <w:rsid w:val="00D94FBF"/>
    <w:rsid w:val="00D952EF"/>
    <w:rsid w:val="00D95327"/>
    <w:rsid w:val="00D959D7"/>
    <w:rsid w:val="00D95BD9"/>
    <w:rsid w:val="00D95E23"/>
    <w:rsid w:val="00D95E54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86D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427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296"/>
    <w:rsid w:val="00DC3325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5E4F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AD4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C89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60"/>
    <w:rsid w:val="00E23798"/>
    <w:rsid w:val="00E237D1"/>
    <w:rsid w:val="00E23811"/>
    <w:rsid w:val="00E23920"/>
    <w:rsid w:val="00E23CA3"/>
    <w:rsid w:val="00E23D0C"/>
    <w:rsid w:val="00E24070"/>
    <w:rsid w:val="00E24166"/>
    <w:rsid w:val="00E2418C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BAA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69"/>
    <w:rsid w:val="00EC7DB3"/>
    <w:rsid w:val="00ED0002"/>
    <w:rsid w:val="00ED00B1"/>
    <w:rsid w:val="00ED011D"/>
    <w:rsid w:val="00ED029E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07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B9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CBE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99D"/>
    <w:rsid w:val="00F35B8A"/>
    <w:rsid w:val="00F35BF1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27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780"/>
    <w:rsid w:val="00F51B55"/>
    <w:rsid w:val="00F51E3E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20"/>
    <w:rsid w:val="00F7698C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F3"/>
    <w:rsid w:val="00FC7301"/>
    <w:rsid w:val="00FC732A"/>
    <w:rsid w:val="00FC7444"/>
    <w:rsid w:val="00FC7467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8C4"/>
    <w:rsid w:val="00FD29BF"/>
    <w:rsid w:val="00FD2AAD"/>
    <w:rsid w:val="00FD2B70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612C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oaspr.imprenta.gov.co/gacetap/gaceta.mostrar_documento?p_tipo=05&amp;p_numero=178&amp;p_consec=462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447A-C070-415A-8708-CB7C2C6D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3150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2016-11-20T20:34:00Z</dcterms:created>
  <dcterms:modified xsi:type="dcterms:W3CDTF">2016-11-20T20:34:00Z</dcterms:modified>
</cp:coreProperties>
</file>