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33969" w14:textId="0EB256FD" w:rsidR="00813E2E" w:rsidRPr="00813E2E" w:rsidRDefault="00813E2E" w:rsidP="00813E2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13E2E">
        <w:rPr>
          <w:position w:val="-9"/>
          <w:sz w:val="123"/>
        </w:rPr>
        <w:t>E</w:t>
      </w:r>
    </w:p>
    <w:p w14:paraId="7B56173F" w14:textId="2242AF3D" w:rsidR="00600C33" w:rsidRDefault="00813E2E" w:rsidP="004A0221">
      <w:r>
        <w:t xml:space="preserve">n el </w:t>
      </w:r>
      <w:r w:rsidR="004A0221">
        <w:t>artículo 51</w:t>
      </w:r>
      <w:r w:rsidR="00F34CD6">
        <w:t xml:space="preserve"> del </w:t>
      </w:r>
      <w:hyperlink r:id="rId8" w:history="1">
        <w:r w:rsidRPr="00F34CD6">
          <w:rPr>
            <w:rStyle w:val="Hipervnculo"/>
          </w:rPr>
          <w:t>proyecto de reforma tributaria “estructural”</w:t>
        </w:r>
      </w:hyperlink>
      <w:r>
        <w:t xml:space="preserve"> se propone: </w:t>
      </w:r>
      <w:r w:rsidR="004A0221">
        <w:t xml:space="preserve">“(…) </w:t>
      </w:r>
      <w:r w:rsidR="00D975D2" w:rsidRPr="00D975D2">
        <w:rPr>
          <w:i/>
        </w:rPr>
        <w:t xml:space="preserve">PARÁGRAFO 2: Para los casos no previstos en este artículo o en el artículo 74-1 del estatuto tributario, que sean susceptibles de amortizarse de conformidad con la técnica contable y no exista una restricción en este estatuto, su costo fiscal será el precio de adquisición, más los gastos atribuibles hasta que el activo esté listo para su uso o disposición. </w:t>
      </w:r>
      <w:r w:rsidR="004A0221">
        <w:t>(…)”</w:t>
      </w:r>
    </w:p>
    <w:p w14:paraId="734970DA" w14:textId="4A371F31" w:rsidR="00EB559F" w:rsidRDefault="00EB559F" w:rsidP="004A0221">
      <w:r>
        <w:t>Por lo común las personas, incluyendo muchísimos contadores, piensan que la depreciación, la amortización o el agotamiento, miden una pérdida de valor, por ejemplo, por obsolescencia. A estos les cuesta mucho explicar por qué ciertos activos se deprecian y al mismo tiempo se valorizan.</w:t>
      </w:r>
      <w:r w:rsidR="00182F96">
        <w:t xml:space="preserve"> Las mecánicas de asociación no son formas de medir la pérdida de valor sino de valuar la contribución de activos a la generación de un ingreso y tienen por finalidad la recuperación del valor del respectivo activo. Algún administrador se quejaba que primero había que comprar un activo y luego volverlo a pagar a través de su amortización. Recordemos que según el </w:t>
      </w:r>
      <w:hyperlink r:id="rId9" w:history="1">
        <w:r w:rsidR="00182F96" w:rsidRPr="00182F96">
          <w:rPr>
            <w:rStyle w:val="Hipervnculo"/>
          </w:rPr>
          <w:t>DRAE</w:t>
        </w:r>
      </w:hyperlink>
      <w:r w:rsidR="00182F96">
        <w:t xml:space="preserve"> amortizar es “</w:t>
      </w:r>
      <w:r w:rsidR="00182F96" w:rsidRPr="00182F96">
        <w:rPr>
          <w:i/>
        </w:rPr>
        <w:t>Recuperar o compensar los fondos invertidos en alguna empresa</w:t>
      </w:r>
      <w:r w:rsidR="00182F96" w:rsidRPr="00182F96">
        <w:t>.</w:t>
      </w:r>
      <w:r w:rsidR="00182F96">
        <w:t>”, noción que, por ejemplo,</w:t>
      </w:r>
      <w:r w:rsidR="00906F85">
        <w:t xml:space="preserve"> encontramos en el literal c del </w:t>
      </w:r>
      <w:r w:rsidR="00182F96">
        <w:t>párrafo 33</w:t>
      </w:r>
      <w:r w:rsidR="00906F85">
        <w:t xml:space="preserve"> de la NIIF 14:</w:t>
      </w:r>
      <w:r w:rsidR="00182F96">
        <w:t xml:space="preserve"> “</w:t>
      </w:r>
      <w:r w:rsidR="00182F96" w:rsidRPr="00182F96">
        <w:rPr>
          <w:i/>
        </w:rPr>
        <w:t>los periodos restantes a lo largo de los cuales la entidad espera recuperar (o amortizar) el importe en libros de cada clase de saldo deudor de cuentas de diferimientos de actividades reguladas o revertir cada clase de saldo acreedor de cuentas de diferimientos de actividades reguladas</w:t>
      </w:r>
      <w:r w:rsidR="00182F96" w:rsidRPr="00182F96">
        <w:t>.</w:t>
      </w:r>
      <w:r w:rsidR="00182F96">
        <w:t>”</w:t>
      </w:r>
    </w:p>
    <w:p w14:paraId="3FB484C0" w14:textId="7FAC2BC3" w:rsidR="00906F85" w:rsidRDefault="00225E0E" w:rsidP="004A0221">
      <w:r>
        <w:t>Lo primero que se espera de cualquier inversión es que retorne su capital, pues sólo luego de ello se obtendrá una verdadera utilidad.</w:t>
      </w:r>
      <w:r w:rsidR="00D943AA">
        <w:t xml:space="preserve"> La contabilidad financiera debe ser entendida desde las finanzas y ésta desde la economía.</w:t>
      </w:r>
    </w:p>
    <w:p w14:paraId="00F11861" w14:textId="14800D15" w:rsidR="00963DCB" w:rsidRDefault="00C47F0C" w:rsidP="004A0221">
      <w:r>
        <w:t>La reforma, amarrada al costo histórico, nominal o en libros, se equivoca repetidamente en la valuación de los activos y pasivos.</w:t>
      </w:r>
      <w:r w:rsidR="00963DCB">
        <w:t xml:space="preserve"> Un bajo costo conlleva una baja recuperación de la inversión, por lo cual una empresa puede ir perdiendo su capital físico.</w:t>
      </w:r>
      <w:r w:rsidR="00AE5680">
        <w:t xml:space="preserve"> Sin duda esto debería ser tenido en cuenta como una pérdida de capacidad contributiva, eventualmente generada por el retiro de utilidades de los dueños o controlantes.</w:t>
      </w:r>
    </w:p>
    <w:p w14:paraId="0F82A3A4" w14:textId="11B2E273" w:rsidR="00AE5680" w:rsidRDefault="007D6EE2" w:rsidP="004B31D7">
      <w:r>
        <w:t>De manera que es necesario profundizar bien el concepto expuesto en el glosario que acompaña las IFRS a cuyo tenor la amortización o depreciación es la “</w:t>
      </w:r>
      <w:r w:rsidRPr="007D6EE2">
        <w:rPr>
          <w:i/>
        </w:rPr>
        <w:t>Distribución sistemática del importe depreciable de un activo a lo largo de su vida útil</w:t>
      </w:r>
      <w:r>
        <w:t>”. La cuestión es así: ¿</w:t>
      </w:r>
      <w:r w:rsidRPr="007D6EE2">
        <w:rPr>
          <w:i/>
        </w:rPr>
        <w:t>cuál es el criterio que rige la distribución sistemática del importe depreciable</w:t>
      </w:r>
      <w:r>
        <w:t>? ¿Qué pasaría si dijéramos que la depreciación es la distribución sistemática del importe recuperable?</w:t>
      </w:r>
      <w:r w:rsidR="004B31D7">
        <w:t xml:space="preserve"> La NIC 36 -versión 2016- señala: “</w:t>
      </w:r>
      <w:r w:rsidR="004B31D7" w:rsidRPr="004B31D7">
        <w:rPr>
          <w:i/>
        </w:rPr>
        <w:t>Pérdida por deterioro del valor es la cantidad en que excede el importe en libros de un activo o unidad generadora de efectivo a su importe recuperable</w:t>
      </w:r>
      <w:r w:rsidR="004B31D7">
        <w:t>.”</w:t>
      </w:r>
    </w:p>
    <w:p w14:paraId="16A601B0" w14:textId="4173F8F6" w:rsidR="004B31D7" w:rsidRDefault="004B31D7" w:rsidP="004B31D7">
      <w:r>
        <w:t>¿Las reflexiones anteriores son erradas? Es decir, ¿son sofismas? Ponga a prueba su juicio profesional y opine.</w:t>
      </w:r>
    </w:p>
    <w:p w14:paraId="2B12ECDB" w14:textId="0696FA07" w:rsidR="00FA2818" w:rsidRPr="00FA2818" w:rsidRDefault="00FA2818" w:rsidP="001960F7">
      <w:pPr>
        <w:jc w:val="right"/>
        <w:rPr>
          <w:i/>
        </w:rPr>
      </w:pPr>
      <w:r w:rsidRPr="00FA2818">
        <w:rPr>
          <w:i/>
        </w:rPr>
        <w:t>Hernando Bermúdez Gómez</w:t>
      </w:r>
    </w:p>
    <w:sectPr w:rsidR="00FA2818" w:rsidRPr="00FA2818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C4E5E" w14:textId="77777777" w:rsidR="00B913BE" w:rsidRDefault="00B913BE" w:rsidP="00EE7812">
      <w:pPr>
        <w:spacing w:after="0" w:line="240" w:lineRule="auto"/>
      </w:pPr>
      <w:r>
        <w:separator/>
      </w:r>
    </w:p>
  </w:endnote>
  <w:endnote w:type="continuationSeparator" w:id="0">
    <w:p w14:paraId="0FD36801" w14:textId="77777777" w:rsidR="00B913BE" w:rsidRDefault="00B913B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45F1C" w14:textId="77777777" w:rsidR="00B913BE" w:rsidRDefault="00B913BE" w:rsidP="00EE7812">
      <w:pPr>
        <w:spacing w:after="0" w:line="240" w:lineRule="auto"/>
      </w:pPr>
      <w:r>
        <w:separator/>
      </w:r>
    </w:p>
  </w:footnote>
  <w:footnote w:type="continuationSeparator" w:id="0">
    <w:p w14:paraId="0315EAFB" w14:textId="77777777" w:rsidR="00B913BE" w:rsidRDefault="00B913B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FECBA06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315376">
      <w:t>466</w:t>
    </w:r>
    <w:r w:rsidR="00EC3804">
      <w:t>, noviembre 21</w:t>
    </w:r>
    <w:r>
      <w:t xml:space="preserve"> de 2016</w:t>
    </w:r>
  </w:p>
  <w:p w14:paraId="29566F03" w14:textId="77777777" w:rsidR="008D582E" w:rsidRDefault="00B913B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22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459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7DA"/>
    <w:rsid w:val="00156855"/>
    <w:rsid w:val="00156954"/>
    <w:rsid w:val="00156AC4"/>
    <w:rsid w:val="00156C1A"/>
    <w:rsid w:val="00156CAD"/>
    <w:rsid w:val="00156DB7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6E9"/>
    <w:rsid w:val="0031487F"/>
    <w:rsid w:val="00314ACA"/>
    <w:rsid w:val="00314EA6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536"/>
    <w:rsid w:val="004035E2"/>
    <w:rsid w:val="004039A0"/>
    <w:rsid w:val="00403AB7"/>
    <w:rsid w:val="00403BDB"/>
    <w:rsid w:val="00403CCB"/>
    <w:rsid w:val="00403CCC"/>
    <w:rsid w:val="00403E3B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532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363"/>
    <w:rsid w:val="005A158E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91A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35D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374"/>
    <w:rsid w:val="006F642E"/>
    <w:rsid w:val="006F64D5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36"/>
    <w:rsid w:val="007C656C"/>
    <w:rsid w:val="007C65CC"/>
    <w:rsid w:val="007C65F7"/>
    <w:rsid w:val="007C66D9"/>
    <w:rsid w:val="007C66FD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46D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1F0E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5D"/>
    <w:rsid w:val="00A244E6"/>
    <w:rsid w:val="00A2473E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54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3B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34A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60F"/>
    <w:rsid w:val="00BF7783"/>
    <w:rsid w:val="00BF77E7"/>
    <w:rsid w:val="00BF77F0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01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3"/>
    <w:rsid w:val="00C804CD"/>
    <w:rsid w:val="00C80506"/>
    <w:rsid w:val="00C8050A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42A"/>
    <w:rsid w:val="00D1661F"/>
    <w:rsid w:val="00D16675"/>
    <w:rsid w:val="00D166B6"/>
    <w:rsid w:val="00D16756"/>
    <w:rsid w:val="00D16917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gacetap/gaceta.mostrar_documento?p_tipo=05&amp;p_numero=178&amp;p_consec=462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le.rae.es/?id=2QNpM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23F3-B9E0-447F-9C05-EBD3E5F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3138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2016-11-20T20:36:00Z</dcterms:created>
  <dcterms:modified xsi:type="dcterms:W3CDTF">2016-11-20T20:36:00Z</dcterms:modified>
</cp:coreProperties>
</file>