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2366" w14:textId="77777777" w:rsidR="00491AA2" w:rsidRPr="00813E2E" w:rsidRDefault="00491AA2" w:rsidP="00491AA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3E2E">
        <w:rPr>
          <w:position w:val="-9"/>
          <w:sz w:val="123"/>
        </w:rPr>
        <w:t>E</w:t>
      </w:r>
    </w:p>
    <w:p w14:paraId="7A0C56C6" w14:textId="62B30A8D" w:rsidR="00690E9F" w:rsidRDefault="00491AA2" w:rsidP="002C59A3">
      <w:r>
        <w:t xml:space="preserve">n el </w:t>
      </w:r>
      <w:hyperlink r:id="rId8" w:history="1">
        <w:r w:rsidRPr="00F34CD6">
          <w:rPr>
            <w:rStyle w:val="Hipervnculo"/>
          </w:rPr>
          <w:t>proyecto de reforma tributaria “estructural”</w:t>
        </w:r>
      </w:hyperlink>
      <w:r>
        <w:rPr>
          <w:rStyle w:val="Hipervnculo"/>
        </w:rPr>
        <w:t>,</w:t>
      </w:r>
      <w:r>
        <w:t xml:space="preserve"> refiriéndose a los contratos de construcción (artículo 95) se dice: “</w:t>
      </w:r>
      <w:r w:rsidR="002C59A3" w:rsidRPr="002C59A3">
        <w:rPr>
          <w:i/>
        </w:rPr>
        <w:t>PARÁGRAFO 3. Cuando en esencia económica el contribuyente no preste un servicio de construcción, sino que construya un bien inmueble para destinarlo a la venta en el curso ordinario de sus operaciones, para su uso o para ser destinado como una propiedad de inversión, se considerarán las reglas previstas para los inventarios y activos fijos, contempladas en este Estatuto.</w:t>
      </w:r>
      <w:r w:rsidR="002C59A3">
        <w:t>”</w:t>
      </w:r>
    </w:p>
    <w:p w14:paraId="09A8AC0D" w14:textId="62BFF303" w:rsidR="002C59A3" w:rsidRDefault="000D0D0E" w:rsidP="002C59A3">
      <w:r>
        <w:t xml:space="preserve">Bien hizo la </w:t>
      </w:r>
      <w:hyperlink r:id="rId9" w:history="1">
        <w:r w:rsidRPr="006A33AF">
          <w:rPr>
            <w:rStyle w:val="Hipervnculo"/>
          </w:rPr>
          <w:t>Ley 1314 de 2009</w:t>
        </w:r>
      </w:hyperlink>
      <w:r>
        <w:t xml:space="preserve"> </w:t>
      </w:r>
      <w:r w:rsidR="006A33AF">
        <w:t>al</w:t>
      </w:r>
      <w:r>
        <w:t xml:space="preserve"> consagrar la primacía de la realidad o sustancia económica sobre la forma legal, puesto que</w:t>
      </w:r>
      <w:r w:rsidR="00AB1A10">
        <w:t xml:space="preserve"> de lo que</w:t>
      </w:r>
      <w:r>
        <w:t xml:space="preserve"> se trata </w:t>
      </w:r>
      <w:r w:rsidR="00D4684E">
        <w:t xml:space="preserve">con la contabilidad es </w:t>
      </w:r>
      <w:r>
        <w:t>obtener información económica y no jurídica.</w:t>
      </w:r>
    </w:p>
    <w:p w14:paraId="6C8BCE22" w14:textId="4C350EBA" w:rsidR="006A33AF" w:rsidRDefault="006A33AF" w:rsidP="002C59A3">
      <w:r>
        <w:t xml:space="preserve">Como se </w:t>
      </w:r>
      <w:r w:rsidR="004F33BD">
        <w:t>señala</w:t>
      </w:r>
      <w:r>
        <w:t xml:space="preserve"> </w:t>
      </w:r>
      <w:r w:rsidR="004F33BD">
        <w:t>en</w:t>
      </w:r>
      <w:r>
        <w:t xml:space="preserve"> este parágrafo</w:t>
      </w:r>
      <w:r w:rsidR="00806904">
        <w:t>,</w:t>
      </w:r>
      <w:r>
        <w:t xml:space="preserve"> una cosa en prestar el servicio de construcción y otra hacer una obra para la venta, su uso o como inversión. Estas hipótesis son fáciles de distinguir.</w:t>
      </w:r>
    </w:p>
    <w:p w14:paraId="5FDF190E" w14:textId="0143A579" w:rsidR="006A33AF" w:rsidRDefault="006A33AF" w:rsidP="002C59A3">
      <w:r>
        <w:t>Sin embargo, en la práctica la identificación de la realidad económica no siempre es fácil, sobre todo si no se tienen conceptos claros.</w:t>
      </w:r>
    </w:p>
    <w:p w14:paraId="1B2FD126" w14:textId="57FBA423" w:rsidR="00806904" w:rsidRDefault="00806904" w:rsidP="002C59A3">
      <w:r>
        <w:t xml:space="preserve">Son muy pocos los esfuerzos que se han hecho en Colombia para dilucidar esta cuestión. Entre ellos recordamos el trabajo de </w:t>
      </w:r>
      <w:r w:rsidRPr="00806904">
        <w:t>Edgar Perilla Amortegui</w:t>
      </w:r>
      <w:r>
        <w:t xml:space="preserve"> titulado </w:t>
      </w:r>
      <w:r w:rsidRPr="00806904">
        <w:rPr>
          <w:i/>
        </w:rPr>
        <w:t>Realidad económica contable en Colombia</w:t>
      </w:r>
      <w:r>
        <w:t>.</w:t>
      </w:r>
    </w:p>
    <w:p w14:paraId="6BD4C74D" w14:textId="4650299B" w:rsidR="00D4684E" w:rsidRDefault="00D4684E" w:rsidP="002C59A3">
      <w:r>
        <w:t xml:space="preserve">Lo más curioso del caso es la falta de coherencia del proyecto de reforma. Aquí invoca la realidad económica y en otras muchas normas se aparta de ella. Realmente ello revela la falta de criterios. Lo que se ve </w:t>
      </w:r>
      <w:r>
        <w:t>es una actitud conservadora de mantener la mezcla de disposiciones que se ha formado a lo largo de los años, generalmente a última hora de las respectivas legislaturas.</w:t>
      </w:r>
    </w:p>
    <w:p w14:paraId="0C58E8F7" w14:textId="04318655" w:rsidR="00D4684E" w:rsidRDefault="00D4684E" w:rsidP="002C59A3">
      <w:r>
        <w:t xml:space="preserve">El derecho tributario colombiano requiere una verdadera reingeniería. Tal cual el famoso libro: </w:t>
      </w:r>
      <w:r w:rsidRPr="00D4684E">
        <w:t>Si no está roto, rómpalo</w:t>
      </w:r>
      <w:r>
        <w:t>. Si uno no es capaz de alejarse de las normas actuales y someter cada una de ellas a análisis desde los principios constitucionales, no llegará a ninguna parte. Solamente contribuirá a mantener el engendro actual.</w:t>
      </w:r>
    </w:p>
    <w:p w14:paraId="3C80A4BD" w14:textId="78DAAB4E" w:rsidR="00806904" w:rsidRDefault="00D4684E" w:rsidP="002C59A3">
      <w:pPr>
        <w:rPr>
          <w:lang w:val="es-ES"/>
        </w:rPr>
      </w:pPr>
      <w:r>
        <w:rPr>
          <w:lang w:val="es-ES"/>
        </w:rPr>
        <w:t xml:space="preserve">Es evidente la importancia de los contratos de construcción porque mueven grandes cantidades de dinero y generan importantes empleos. El país tiene muchas necesidades de infraestructura. Es una actividad muy rentable, que con frecuencia </w:t>
      </w:r>
      <w:r w:rsidR="00D17143">
        <w:rPr>
          <w:lang w:val="es-ES"/>
        </w:rPr>
        <w:t>se mezcla con prácticas inadmisibles como elementos de baja calidad, malas planeaciones, subfacturación, cohecho, ataques y daños al medio ambiente, etc. De manera que requiere de una mayor supervisión de la que tiene.</w:t>
      </w:r>
    </w:p>
    <w:p w14:paraId="77EABAC8" w14:textId="4112623D" w:rsidR="00AB1A10" w:rsidRDefault="00AB1A10" w:rsidP="002C59A3">
      <w:pPr>
        <w:rPr>
          <w:lang w:val="es-ES"/>
        </w:rPr>
      </w:pPr>
      <w:r>
        <w:rPr>
          <w:lang w:val="es-ES"/>
        </w:rPr>
        <w:t>Sin duda el camino para realizar un control efectivo sobre la actividad de la construcción es distinguir cuándo se construye en beneficio propio, para usar o explotar lo que se construye, y cuando lo que se construye tiene como finalidad ser vendido. Situaciones todas muy distintas del que recibe el encargo de hacer una obra para otro.</w:t>
      </w:r>
      <w:r w:rsidR="00607E3C">
        <w:rPr>
          <w:lang w:val="es-ES"/>
        </w:rPr>
        <w:t xml:space="preserve"> Especial reflexión requieren los casos en los cuales el constructor debe recuperar su inversión con el producido de la obra, por ejemplo a través de peajes.</w:t>
      </w:r>
    </w:p>
    <w:p w14:paraId="7EE50C65" w14:textId="3ED7D46D" w:rsidR="002E164D" w:rsidRPr="002E164D" w:rsidRDefault="002E164D" w:rsidP="002E164D">
      <w:pPr>
        <w:jc w:val="right"/>
        <w:rPr>
          <w:i/>
          <w:lang w:val="es-ES"/>
        </w:rPr>
      </w:pPr>
      <w:r w:rsidRPr="002E164D">
        <w:rPr>
          <w:i/>
          <w:lang w:val="es-ES"/>
        </w:rPr>
        <w:t>Hernando Bermúdez Gómez</w:t>
      </w:r>
    </w:p>
    <w:sectPr w:rsidR="002E164D" w:rsidRPr="002E164D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18E17" w14:textId="77777777" w:rsidR="00327E0B" w:rsidRDefault="00327E0B" w:rsidP="00EE7812">
      <w:pPr>
        <w:spacing w:after="0" w:line="240" w:lineRule="auto"/>
      </w:pPr>
      <w:r>
        <w:separator/>
      </w:r>
    </w:p>
  </w:endnote>
  <w:endnote w:type="continuationSeparator" w:id="0">
    <w:p w14:paraId="2F356087" w14:textId="77777777" w:rsidR="00327E0B" w:rsidRDefault="00327E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5F065" w14:textId="77777777" w:rsidR="00327E0B" w:rsidRDefault="00327E0B" w:rsidP="00EE7812">
      <w:pPr>
        <w:spacing w:after="0" w:line="240" w:lineRule="auto"/>
      </w:pPr>
      <w:r>
        <w:separator/>
      </w:r>
    </w:p>
  </w:footnote>
  <w:footnote w:type="continuationSeparator" w:id="0">
    <w:p w14:paraId="1A50B6D7" w14:textId="77777777" w:rsidR="00327E0B" w:rsidRDefault="00327E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575DDBC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9D04DC">
      <w:t>491</w:t>
    </w:r>
    <w:r w:rsidR="00184401">
      <w:t xml:space="preserve">, </w:t>
    </w:r>
    <w:r w:rsidR="005352E0">
      <w:t>diciembre</w:t>
    </w:r>
    <w:r w:rsidR="00184401">
      <w:t xml:space="preserve"> </w:t>
    </w:r>
    <w:r w:rsidR="005352E0">
      <w:t>5</w:t>
    </w:r>
    <w:r>
      <w:t xml:space="preserve"> de 2016</w:t>
    </w:r>
  </w:p>
  <w:p w14:paraId="29566F03" w14:textId="77777777" w:rsidR="008D582E" w:rsidRDefault="00327E0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0B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D2E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1F0E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2E1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05&amp;p_numero=178&amp;p_consec=462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8D55-F17B-4DA7-91A2-82CEE97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2016-12-03T23:57:00Z</dcterms:created>
  <dcterms:modified xsi:type="dcterms:W3CDTF">2016-12-03T23:57:00Z</dcterms:modified>
</cp:coreProperties>
</file>