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63840" w14:textId="0412322E" w:rsidR="0031458E" w:rsidRPr="0031458E" w:rsidRDefault="0031458E" w:rsidP="0031458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1458E">
        <w:rPr>
          <w:position w:val="-9"/>
          <w:sz w:val="123"/>
        </w:rPr>
        <w:t>L</w:t>
      </w:r>
    </w:p>
    <w:p w14:paraId="4F5AC67F" w14:textId="77777777" w:rsidR="008074B8" w:rsidRDefault="0031458E" w:rsidP="0031458E">
      <w:r>
        <w:t xml:space="preserve">os múltiples certificados que debe expedir el revisor fiscal en materia tributaria (unos 90 según el </w:t>
      </w:r>
      <w:hyperlink r:id="rId8" w:history="1">
        <w:r w:rsidRPr="0031458E">
          <w:rPr>
            <w:rStyle w:val="Hipervnculo"/>
          </w:rPr>
          <w:t>decreto único reglamentario respectivo</w:t>
        </w:r>
      </w:hyperlink>
      <w:r>
        <w:t xml:space="preserve">) aumentaron por virtud de la </w:t>
      </w:r>
      <w:hyperlink r:id="rId9" w:history="1">
        <w:r w:rsidRPr="0031458E">
          <w:rPr>
            <w:rStyle w:val="Hipervnculo"/>
          </w:rPr>
          <w:t>Ley 1819 de 2016</w:t>
        </w:r>
      </w:hyperlink>
      <w:r>
        <w:t xml:space="preserve">. Véanse el artículo 20, el artículo 59, el artículo 108, </w:t>
      </w:r>
      <w:r w:rsidR="0010663B">
        <w:t>el artículo 123, el artículo 147, el artículo 149, el artículo 150, artículo 162</w:t>
      </w:r>
      <w:r w:rsidR="008074B8">
        <w:t xml:space="preserve"> y el artículo 193.</w:t>
      </w:r>
    </w:p>
    <w:p w14:paraId="66808939" w14:textId="76F194D0" w:rsidR="00044DE6" w:rsidRDefault="00C2237C" w:rsidP="0031458E">
      <w:r>
        <w:t>La planteada reforma de la revisoría fiscal</w:t>
      </w:r>
      <w:r w:rsidR="005866E0">
        <w:t>,</w:t>
      </w:r>
      <w:r>
        <w:t xml:space="preserve"> o su reemplazo por una auditoría tributaria</w:t>
      </w:r>
      <w:r w:rsidR="005866E0">
        <w:t>,</w:t>
      </w:r>
      <w:r>
        <w:t xml:space="preserve"> ni siquiera fue incluida en el llamado proyecto de reforma tributaria estructural.</w:t>
      </w:r>
    </w:p>
    <w:p w14:paraId="168EC85D" w14:textId="3A1C67F2" w:rsidR="0031458E" w:rsidRDefault="00044DE6" w:rsidP="0031458E">
      <w:r>
        <w:t>En cuanto a las certificaciones debe advertirse que todas ellas implican un trabajo previo, que obviamente da lugar a honorarios en favor del revisor fiscal.</w:t>
      </w:r>
      <w:r w:rsidR="006C68B4">
        <w:t xml:space="preserve"> </w:t>
      </w:r>
    </w:p>
    <w:p w14:paraId="6ECC9124" w14:textId="67237649" w:rsidR="006C68B4" w:rsidRDefault="006C68B4" w:rsidP="0031458E">
      <w:r>
        <w:t>En cuanto a la responsabilidad, todas las certificaciones conllevan un alto riesgo profesional, razón por la cual es reprochable la práctica de confiarle su elaboración a funcionarios de baja experiencia.</w:t>
      </w:r>
    </w:p>
    <w:p w14:paraId="29C237E9" w14:textId="77777777" w:rsidR="00134875" w:rsidRDefault="00134875" w:rsidP="0031458E">
      <w:r>
        <w:t>Desafortunadamente, la citada ley insiste en exigir la firma de certificaciones tanto por el representante como por el revisor, obligación que hemos censurado porque coarta la independencia del revisor y pasa por alto las diferencias que hay entre los deberes de uno y otro.</w:t>
      </w:r>
    </w:p>
    <w:p w14:paraId="567DB000" w14:textId="31916E47" w:rsidR="00134875" w:rsidRDefault="00134875" w:rsidP="0031458E">
      <w:r>
        <w:t>La doctrina enseña que las certificaciones o atestaciones suponen un nivel de certeza más alto que las opiniones.</w:t>
      </w:r>
      <w:r w:rsidR="007E65F7">
        <w:t xml:space="preserve"> Consecuentemente, para expedir una certificación se requiere de un </w:t>
      </w:r>
      <w:r w:rsidR="004D05CC">
        <w:t>mayor</w:t>
      </w:r>
      <w:r w:rsidR="007E65F7">
        <w:t xml:space="preserve"> nivel de seguridad, lo que implica </w:t>
      </w:r>
      <w:r w:rsidR="004D05CC">
        <w:t>más</w:t>
      </w:r>
      <w:r w:rsidR="007E65F7">
        <w:t xml:space="preserve"> cantidad y calidad de la evidencia sobre la cual se base la respectiva conclusión profesional.</w:t>
      </w:r>
    </w:p>
    <w:p w14:paraId="2E0BE634" w14:textId="0C8877B6" w:rsidR="00026C52" w:rsidRDefault="00026C52" w:rsidP="0031458E">
      <w:r>
        <w:t>Debido a la naturaleza del derecho tributario, todas estas certificaciones versan sobre el cumplimiento de disposiciones legales. No se trata de pronunciarse sobre la realidad económica, sino sobre el apego a las exigencias normativas.</w:t>
      </w:r>
    </w:p>
    <w:p w14:paraId="6A65283A" w14:textId="02278330" w:rsidR="00445B87" w:rsidRDefault="00445B87" w:rsidP="0031458E">
      <w:r>
        <w:t xml:space="preserve">Durante años los contadores han expedido estas certificaciones obrando según su leal saber y entender. Ahora, por virtud de la </w:t>
      </w:r>
      <w:hyperlink r:id="rId10" w:history="1">
        <w:r w:rsidRPr="00371C8C">
          <w:rPr>
            <w:rStyle w:val="Hipervnculo"/>
          </w:rPr>
          <w:t>Ley 1314 de 2009</w:t>
        </w:r>
      </w:hyperlink>
      <w:r>
        <w:t xml:space="preserve"> y los decretos </w:t>
      </w:r>
      <w:hyperlink r:id="rId11" w:history="1">
        <w:r w:rsidRPr="00371C8C">
          <w:rPr>
            <w:rStyle w:val="Hipervnculo"/>
          </w:rPr>
          <w:t>2420</w:t>
        </w:r>
      </w:hyperlink>
      <w:r>
        <w:t xml:space="preserve">, </w:t>
      </w:r>
      <w:hyperlink r:id="rId12" w:history="1">
        <w:r w:rsidRPr="00371C8C">
          <w:rPr>
            <w:rStyle w:val="Hipervnculo"/>
          </w:rPr>
          <w:t>2496</w:t>
        </w:r>
      </w:hyperlink>
      <w:r>
        <w:t xml:space="preserve"> de 2015 y </w:t>
      </w:r>
      <w:hyperlink r:id="rId13" w:history="1">
        <w:r w:rsidRPr="00371C8C">
          <w:rPr>
            <w:rStyle w:val="Hipervnculo"/>
          </w:rPr>
          <w:t>2132</w:t>
        </w:r>
      </w:hyperlink>
      <w:r>
        <w:t xml:space="preserve"> de 2016, </w:t>
      </w:r>
      <w:r w:rsidR="00371C8C">
        <w:t>tiene</w:t>
      </w:r>
      <w:r w:rsidR="005B11A2">
        <w:t>n</w:t>
      </w:r>
      <w:r w:rsidR="00371C8C">
        <w:t xml:space="preserve"> que ceñirse a las normas de ética, las de control de calidad y las de aseguramiento, que sean aplicables a la certificación que se pretenda expedir.</w:t>
      </w:r>
    </w:p>
    <w:p w14:paraId="40E06B5B" w14:textId="745D1B6E" w:rsidR="005B11A2" w:rsidRDefault="005B11A2" w:rsidP="0031458E">
      <w:r>
        <w:t>En franca lid, los contadores deben repensar sus metodologías y elevar el monto de sus honorarios. Sin hacer lo primero no sabrán en cuánto reajustar los segundos.</w:t>
      </w:r>
      <w:r w:rsidR="00AE34C1">
        <w:t xml:space="preserve"> Esperamos que sean muy pocos los que sigan obrando como hasta ahora. Esto dependerá del mensaje que transmita la Junta Central de Contadores a través de sus acciones de inspección y vigilancia.</w:t>
      </w:r>
      <w:r w:rsidR="00545AB5">
        <w:t xml:space="preserve"> Con que esta exija la planeación del trabajo correspondiente a cada certificación y vigile la escogencia y aplicación de los estándares apropiados, hará entender el comportamiento correcto. El órgano disciplinario tendrá que volver a expedir circulares y publicar sus fallos, omisión que lo ha hecho desaparecer del panorama.</w:t>
      </w:r>
      <w:r w:rsidR="00511BC1">
        <w:t xml:space="preserve"> De obrar así, además de orientar a la profesión, contribuirá a la formación de una adecuada cultura contable, hoy llena de mitos y falacias, debido a los errores hermenéuticos de las autoridades administrativas y judiciales.</w:t>
      </w:r>
    </w:p>
    <w:p w14:paraId="55A64608" w14:textId="64D79168" w:rsidR="00CE3427" w:rsidRPr="0031458E" w:rsidRDefault="00511BC1" w:rsidP="00511BC1">
      <w:pPr>
        <w:jc w:val="right"/>
      </w:pPr>
      <w:r w:rsidRPr="00511BC1">
        <w:rPr>
          <w:i/>
        </w:rPr>
        <w:t>Hernando Bermúdez Gómez</w:t>
      </w:r>
    </w:p>
    <w:sectPr w:rsidR="00CE3427" w:rsidRPr="0031458E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48DEB" w14:textId="77777777" w:rsidR="008B38D0" w:rsidRDefault="008B38D0" w:rsidP="00EE7812">
      <w:pPr>
        <w:spacing w:after="0" w:line="240" w:lineRule="auto"/>
      </w:pPr>
      <w:r>
        <w:separator/>
      </w:r>
    </w:p>
  </w:endnote>
  <w:endnote w:type="continuationSeparator" w:id="0">
    <w:p w14:paraId="54170125" w14:textId="77777777" w:rsidR="008B38D0" w:rsidRDefault="008B38D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8D582E" w:rsidRDefault="008D582E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CEC41" w14:textId="77777777" w:rsidR="008B38D0" w:rsidRDefault="008B38D0" w:rsidP="00EE7812">
      <w:pPr>
        <w:spacing w:after="0" w:line="240" w:lineRule="auto"/>
      </w:pPr>
      <w:r>
        <w:separator/>
      </w:r>
    </w:p>
  </w:footnote>
  <w:footnote w:type="continuationSeparator" w:id="0">
    <w:p w14:paraId="6592E5BB" w14:textId="77777777" w:rsidR="008B38D0" w:rsidRDefault="008B38D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8D582E" w:rsidRDefault="008D582E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8D582E" w:rsidRDefault="008D582E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14:paraId="2CA0A13D" w14:textId="60B7BBE8" w:rsidR="008D582E" w:rsidRDefault="008D58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31458E">
      <w:t>530</w:t>
    </w:r>
    <w:r w:rsidR="00184401">
      <w:t xml:space="preserve">, </w:t>
    </w:r>
    <w:r w:rsidR="0031458E">
      <w:t xml:space="preserve">enero </w:t>
    </w:r>
    <w:r w:rsidR="00F7357E">
      <w:t>9</w:t>
    </w:r>
    <w:r>
      <w:t xml:space="preserve"> de 201</w:t>
    </w:r>
    <w:r w:rsidR="0031458E">
      <w:t>7</w:t>
    </w:r>
  </w:p>
  <w:p w14:paraId="29566F03" w14:textId="77777777" w:rsidR="008D582E" w:rsidRDefault="008B38D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D61931"/>
    <w:multiLevelType w:val="multilevel"/>
    <w:tmpl w:val="37F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6"/>
  </w:num>
  <w:num w:numId="11">
    <w:abstractNumId w:val="33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4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38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27"/>
  </w:num>
  <w:num w:numId="39">
    <w:abstractNumId w:val="45"/>
  </w:num>
  <w:num w:numId="40">
    <w:abstractNumId w:val="0"/>
  </w:num>
  <w:num w:numId="41">
    <w:abstractNumId w:val="29"/>
  </w:num>
  <w:num w:numId="42">
    <w:abstractNumId w:val="31"/>
  </w:num>
  <w:num w:numId="43">
    <w:abstractNumId w:val="32"/>
  </w:num>
  <w:num w:numId="44">
    <w:abstractNumId w:val="30"/>
  </w:num>
  <w:num w:numId="45">
    <w:abstractNumId w:val="21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21C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48D"/>
    <w:rsid w:val="001A3900"/>
    <w:rsid w:val="001A395B"/>
    <w:rsid w:val="001A39BE"/>
    <w:rsid w:val="001A3B4C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1B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4F1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2005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A0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E2"/>
    <w:rsid w:val="004039A0"/>
    <w:rsid w:val="00403AB7"/>
    <w:rsid w:val="00403BDB"/>
    <w:rsid w:val="00403CCB"/>
    <w:rsid w:val="00403CCC"/>
    <w:rsid w:val="00403E3B"/>
    <w:rsid w:val="00403F5E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2F7"/>
    <w:rsid w:val="0040731D"/>
    <w:rsid w:val="00407532"/>
    <w:rsid w:val="00407677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05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97C"/>
    <w:rsid w:val="00471BA6"/>
    <w:rsid w:val="00471F8A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04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7A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6E0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1A2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8A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1F0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5D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24"/>
    <w:rsid w:val="00840C5E"/>
    <w:rsid w:val="008410A6"/>
    <w:rsid w:val="008410C3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0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C6"/>
    <w:rsid w:val="008C0CFF"/>
    <w:rsid w:val="008C0DCB"/>
    <w:rsid w:val="008C0DD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A6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120"/>
    <w:rsid w:val="009251C4"/>
    <w:rsid w:val="009252FD"/>
    <w:rsid w:val="00925380"/>
    <w:rsid w:val="0092546F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868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5A"/>
    <w:rsid w:val="00A02976"/>
    <w:rsid w:val="00A02B81"/>
    <w:rsid w:val="00A02EE0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DB"/>
    <w:rsid w:val="00A3231C"/>
    <w:rsid w:val="00A323AB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3F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33B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84E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CE4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15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23B"/>
    <w:rsid w:val="00DA0365"/>
    <w:rsid w:val="00DA04C2"/>
    <w:rsid w:val="00DA0553"/>
    <w:rsid w:val="00DA086D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83E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E3C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16-decreto-1625.pdf" TargetMode="External"/><Relationship Id="rId13" Type="http://schemas.openxmlformats.org/officeDocument/2006/relationships/hyperlink" Target="http://www.javeriana.edu.co/personales/hbermude/leycontable/contadores/2016-decreto-213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eriana.edu.co/personales/hbermude/leycontable/contadores/2015-decreto-249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2015-decreto-242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averiana.edu.co/personales/hbermude/leycontable/contadores/2009-ley-1314(do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16-ley-181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AA04-D8E5-4787-A535-1F426447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3640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2017-01-08T23:43:00Z</dcterms:created>
  <dcterms:modified xsi:type="dcterms:W3CDTF">2017-01-08T23:43:00Z</dcterms:modified>
</cp:coreProperties>
</file>