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C2C8" w14:textId="04610CAD" w:rsidR="00F32A9A" w:rsidRPr="00F32A9A" w:rsidRDefault="00F32A9A" w:rsidP="00F32A9A">
      <w:pPr>
        <w:keepNext/>
        <w:framePr w:dropCap="drop" w:lines="3" w:wrap="around" w:vAnchor="text" w:hAnchor="text"/>
        <w:spacing w:after="0" w:line="926" w:lineRule="exact"/>
        <w:textAlignment w:val="baseline"/>
        <w:rPr>
          <w:position w:val="-8"/>
          <w:sz w:val="122"/>
        </w:rPr>
      </w:pPr>
      <w:bookmarkStart w:id="0" w:name="_GoBack"/>
      <w:bookmarkEnd w:id="0"/>
      <w:r w:rsidRPr="00F32A9A">
        <w:rPr>
          <w:position w:val="-8"/>
          <w:sz w:val="122"/>
        </w:rPr>
        <w:t>A</w:t>
      </w:r>
    </w:p>
    <w:p w14:paraId="6C5EDBCE" w14:textId="4B8C7FEA" w:rsidR="00A54F31" w:rsidRDefault="00F32A9A" w:rsidP="00F32A9A">
      <w:r>
        <w:t xml:space="preserve"> lo largo de nuestra vida muchas veces hemos oído anunciar el desaparecimiento de esto o aquello. Por ejemplo, se nos dijo que el papel se acabaría.</w:t>
      </w:r>
      <w:r w:rsidR="005508EB">
        <w:t xml:space="preserve"> No ha sido así, aunque es evidente el crecimiento del documento electrónico, que amenaza con hacernos perder la historia menuda, es decir, aquella en la que participamos miles de seres humanos, que no somos el centro de los medios masivos de comunicación.</w:t>
      </w:r>
    </w:p>
    <w:p w14:paraId="72E7C9A0" w14:textId="7755613E" w:rsidR="00176C35" w:rsidRDefault="00176C35" w:rsidP="00F32A9A">
      <w:r>
        <w:t xml:space="preserve">Ahora se dice que el efectivo se acabará. El incremento de los </w:t>
      </w:r>
      <w:hyperlink r:id="rId8" w:history="1">
        <w:r w:rsidRPr="00176C35">
          <w:rPr>
            <w:rStyle w:val="Hipervnculo"/>
          </w:rPr>
          <w:t>pagos con medios distintos al efectivo</w:t>
        </w:r>
      </w:hyperlink>
      <w:r>
        <w:t xml:space="preserve"> es un indicio de que ciertamente vendrá un mayor crecimiento.</w:t>
      </w:r>
    </w:p>
    <w:p w14:paraId="21807585" w14:textId="6BB7917D" w:rsidR="00176C35" w:rsidRDefault="00176C35" w:rsidP="00F32A9A">
      <w:r>
        <w:t>También oímos sostener que todos los sistemas contables se volverían automáticos. Pues bien: aún hay contabilidades manuales, sobre todo en sitios en donde no hay energía eléctrica (es decir, no so</w:t>
      </w:r>
      <w:r w:rsidR="00E86536">
        <w:t>lo es cuestión d</w:t>
      </w:r>
      <w:r>
        <w:t>e entidades pequeñas, ya que también corresponde a zonas poco desarrolladas).</w:t>
      </w:r>
    </w:p>
    <w:p w14:paraId="7C5563AA" w14:textId="5563F57C" w:rsidR="00E86536" w:rsidRDefault="00E86536" w:rsidP="00F32A9A">
      <w:r>
        <w:t>Con todo, hace tiempo la academia contable colombiana ha debido centrar esfuerzos en las herramientas computacionales, tanto las que se conocen como herramientas de escritorio, como en aplicaciones de mayor complejidad. Lamentablemente, como varias veces lo hemos subrayado, la inversión en esta área prácticamente no existe.</w:t>
      </w:r>
    </w:p>
    <w:p w14:paraId="526F9DA2" w14:textId="755BA082" w:rsidR="00D335CE" w:rsidRDefault="00D335CE" w:rsidP="00F32A9A">
      <w:r>
        <w:t>Hoy en día es factible y conveniente, en muchísimos casos, que la información contable se procese, se conserve y se divulgue</w:t>
      </w:r>
      <w:r w:rsidR="003E787D">
        <w:t>,</w:t>
      </w:r>
      <w:r>
        <w:t xml:space="preserve"> por medios electrónicos, estos de mucho menor costo y mayor cobertura.</w:t>
      </w:r>
      <w:r w:rsidR="00A32764">
        <w:t xml:space="preserve"> Hay varios paradigmas de referencia.</w:t>
      </w:r>
    </w:p>
    <w:p w14:paraId="5834EE83" w14:textId="57298FBD" w:rsidR="00A32764" w:rsidRDefault="00A32764" w:rsidP="00F32A9A">
      <w:r>
        <w:t xml:space="preserve">Los artículos 3° y 5° de la </w:t>
      </w:r>
      <w:hyperlink r:id="rId9" w:history="1">
        <w:r w:rsidRPr="00A32764">
          <w:rPr>
            <w:rStyle w:val="Hipervnculo"/>
          </w:rPr>
          <w:t>Ley 1314 de 2009</w:t>
        </w:r>
      </w:hyperlink>
      <w:r>
        <w:t xml:space="preserve"> aseguran que toda clase de norma de contabilidad</w:t>
      </w:r>
      <w:r w:rsidR="003E787D">
        <w:t xml:space="preserve"> financiera</w:t>
      </w:r>
      <w:r>
        <w:t>, de información financiera y de aseguramiento de información</w:t>
      </w:r>
      <w:r w:rsidR="003E787D">
        <w:t>,</w:t>
      </w:r>
      <w:r>
        <w:t xml:space="preserve"> puede ser expedida por las autoridades de regulación a propuesta de la autoridad de normalización. Por su parte, el artículo 1° permite regular todo el que llama sistema documental de la contabilidad. Así las cosas, es evidente que las normas bien podrían ocuparse de un plan de cuentas de referencia, como el contenido en la </w:t>
      </w:r>
      <w:hyperlink r:id="rId10" w:history="1">
        <w:r w:rsidRPr="003E787D">
          <w:rPr>
            <w:rStyle w:val="Hipervnculo"/>
          </w:rPr>
          <w:t xml:space="preserve">taxonomía preparada en </w:t>
        </w:r>
        <w:proofErr w:type="spellStart"/>
        <w:r w:rsidRPr="003E787D">
          <w:rPr>
            <w:rStyle w:val="Hipervnculo"/>
          </w:rPr>
          <w:t>Xbrl</w:t>
        </w:r>
        <w:proofErr w:type="spellEnd"/>
        <w:r w:rsidRPr="003E787D">
          <w:rPr>
            <w:rStyle w:val="Hipervnculo"/>
          </w:rPr>
          <w:t xml:space="preserve"> por IASB</w:t>
        </w:r>
      </w:hyperlink>
      <w:r>
        <w:t>, que ha ganado un mayor puesto dentro de las estrategias de este organismo</w:t>
      </w:r>
      <w:r w:rsidR="003E787D">
        <w:t xml:space="preserve">. Recordemos que “(…) </w:t>
      </w:r>
      <w:r w:rsidR="003E787D" w:rsidRPr="003E787D">
        <w:rPr>
          <w:i/>
        </w:rPr>
        <w:t xml:space="preserve">A </w:t>
      </w:r>
      <w:proofErr w:type="spellStart"/>
      <w:r w:rsidR="003E787D" w:rsidRPr="003E787D">
        <w:rPr>
          <w:i/>
        </w:rPr>
        <w:t>taxonomy</w:t>
      </w:r>
      <w:proofErr w:type="spellEnd"/>
      <w:r w:rsidR="003E787D" w:rsidRPr="003E787D">
        <w:rPr>
          <w:i/>
        </w:rPr>
        <w:t xml:space="preserve"> </w:t>
      </w:r>
      <w:proofErr w:type="spellStart"/>
      <w:r w:rsidR="003E787D" w:rsidRPr="003E787D">
        <w:rPr>
          <w:i/>
        </w:rPr>
        <w:t>is</w:t>
      </w:r>
      <w:proofErr w:type="spellEnd"/>
      <w:r w:rsidR="003E787D" w:rsidRPr="003E787D">
        <w:rPr>
          <w:i/>
        </w:rPr>
        <w:t xml:space="preserve"> a </w:t>
      </w:r>
      <w:proofErr w:type="spellStart"/>
      <w:r w:rsidR="003E787D" w:rsidRPr="003E787D">
        <w:rPr>
          <w:i/>
        </w:rPr>
        <w:t>classification</w:t>
      </w:r>
      <w:proofErr w:type="spellEnd"/>
      <w:r w:rsidR="003E787D" w:rsidRPr="003E787D">
        <w:rPr>
          <w:i/>
        </w:rPr>
        <w:t xml:space="preserve"> </w:t>
      </w:r>
      <w:proofErr w:type="spellStart"/>
      <w:r w:rsidR="003E787D" w:rsidRPr="003E787D">
        <w:rPr>
          <w:i/>
        </w:rPr>
        <w:t>system</w:t>
      </w:r>
      <w:proofErr w:type="spellEnd"/>
      <w:r w:rsidR="003E787D" w:rsidRPr="003E787D">
        <w:rPr>
          <w:i/>
        </w:rPr>
        <w:t xml:space="preserve"> of </w:t>
      </w:r>
      <w:proofErr w:type="spellStart"/>
      <w:r w:rsidR="003E787D" w:rsidRPr="003E787D">
        <w:rPr>
          <w:i/>
        </w:rPr>
        <w:t>some</w:t>
      </w:r>
      <w:proofErr w:type="spellEnd"/>
      <w:r w:rsidR="003E787D" w:rsidRPr="003E787D">
        <w:rPr>
          <w:i/>
        </w:rPr>
        <w:t xml:space="preserve"> </w:t>
      </w:r>
      <w:proofErr w:type="spellStart"/>
      <w:r w:rsidR="003E787D" w:rsidRPr="003E787D">
        <w:rPr>
          <w:i/>
        </w:rPr>
        <w:t>kind</w:t>
      </w:r>
      <w:proofErr w:type="spellEnd"/>
      <w:r w:rsidR="003E787D" w:rsidRPr="003E787D">
        <w:rPr>
          <w:i/>
        </w:rPr>
        <w:t xml:space="preserve"> of </w:t>
      </w:r>
      <w:proofErr w:type="spellStart"/>
      <w:r w:rsidR="003E787D" w:rsidRPr="003E787D">
        <w:rPr>
          <w:i/>
        </w:rPr>
        <w:t>knowledge</w:t>
      </w:r>
      <w:proofErr w:type="spellEnd"/>
      <w:r w:rsidR="003E787D" w:rsidRPr="003E787D">
        <w:rPr>
          <w:i/>
        </w:rPr>
        <w:t xml:space="preserve"> </w:t>
      </w:r>
      <w:proofErr w:type="spellStart"/>
      <w:r w:rsidR="003E787D" w:rsidRPr="003E787D">
        <w:rPr>
          <w:i/>
        </w:rPr>
        <w:t>or</w:t>
      </w:r>
      <w:proofErr w:type="spellEnd"/>
      <w:r w:rsidR="003E787D" w:rsidRPr="003E787D">
        <w:rPr>
          <w:i/>
        </w:rPr>
        <w:t xml:space="preserve"> </w:t>
      </w:r>
      <w:proofErr w:type="spellStart"/>
      <w:r w:rsidR="003E787D" w:rsidRPr="003E787D">
        <w:rPr>
          <w:i/>
        </w:rPr>
        <w:t>business</w:t>
      </w:r>
      <w:proofErr w:type="spellEnd"/>
      <w:r w:rsidR="003E787D" w:rsidRPr="003E787D">
        <w:rPr>
          <w:i/>
        </w:rPr>
        <w:t xml:space="preserve"> </w:t>
      </w:r>
      <w:proofErr w:type="spellStart"/>
      <w:r w:rsidR="003E787D" w:rsidRPr="003E787D">
        <w:rPr>
          <w:i/>
        </w:rPr>
        <w:t>domain</w:t>
      </w:r>
      <w:proofErr w:type="spellEnd"/>
      <w:r w:rsidR="003E787D" w:rsidRPr="003E787D">
        <w:rPr>
          <w:i/>
        </w:rPr>
        <w:t xml:space="preserve">. </w:t>
      </w:r>
      <w:proofErr w:type="spellStart"/>
      <w:r w:rsidR="003E787D" w:rsidRPr="003E787D">
        <w:rPr>
          <w:i/>
        </w:rPr>
        <w:t>The</w:t>
      </w:r>
      <w:proofErr w:type="spellEnd"/>
      <w:r w:rsidR="003E787D" w:rsidRPr="003E787D">
        <w:rPr>
          <w:i/>
        </w:rPr>
        <w:t xml:space="preserve"> </w:t>
      </w:r>
      <w:proofErr w:type="spellStart"/>
      <w:r w:rsidR="003E787D" w:rsidRPr="003E787D">
        <w:rPr>
          <w:i/>
        </w:rPr>
        <w:t>content</w:t>
      </w:r>
      <w:proofErr w:type="spellEnd"/>
      <w:r w:rsidR="003E787D" w:rsidRPr="003E787D">
        <w:rPr>
          <w:i/>
        </w:rPr>
        <w:t xml:space="preserve"> of </w:t>
      </w:r>
      <w:proofErr w:type="spellStart"/>
      <w:r w:rsidR="003E787D" w:rsidRPr="003E787D">
        <w:rPr>
          <w:i/>
        </w:rPr>
        <w:t>the</w:t>
      </w:r>
      <w:proofErr w:type="spellEnd"/>
      <w:r w:rsidR="003E787D" w:rsidRPr="003E787D">
        <w:rPr>
          <w:i/>
        </w:rPr>
        <w:t xml:space="preserve"> IFRS </w:t>
      </w:r>
      <w:proofErr w:type="spellStart"/>
      <w:r w:rsidR="003E787D" w:rsidRPr="003E787D">
        <w:rPr>
          <w:i/>
        </w:rPr>
        <w:t>Taxonomy</w:t>
      </w:r>
      <w:proofErr w:type="spellEnd"/>
      <w:r w:rsidR="003E787D" w:rsidRPr="003E787D">
        <w:rPr>
          <w:i/>
        </w:rPr>
        <w:t xml:space="preserve"> </w:t>
      </w:r>
      <w:proofErr w:type="spellStart"/>
      <w:r w:rsidR="003E787D" w:rsidRPr="003E787D">
        <w:rPr>
          <w:i/>
        </w:rPr>
        <w:t>is</w:t>
      </w:r>
      <w:proofErr w:type="spellEnd"/>
      <w:r w:rsidR="003E787D" w:rsidRPr="003E787D">
        <w:rPr>
          <w:i/>
        </w:rPr>
        <w:t xml:space="preserve"> </w:t>
      </w:r>
      <w:proofErr w:type="spellStart"/>
      <w:r w:rsidR="003E787D" w:rsidRPr="003E787D">
        <w:rPr>
          <w:i/>
        </w:rPr>
        <w:t>designed</w:t>
      </w:r>
      <w:proofErr w:type="spellEnd"/>
      <w:r w:rsidR="003E787D" w:rsidRPr="003E787D">
        <w:rPr>
          <w:i/>
        </w:rPr>
        <w:t xml:space="preserve"> to </w:t>
      </w:r>
      <w:proofErr w:type="spellStart"/>
      <w:r w:rsidR="003E787D" w:rsidRPr="003E787D">
        <w:rPr>
          <w:i/>
        </w:rPr>
        <w:t>accurately</w:t>
      </w:r>
      <w:proofErr w:type="spellEnd"/>
      <w:r w:rsidR="003E787D" w:rsidRPr="003E787D">
        <w:rPr>
          <w:i/>
        </w:rPr>
        <w:t xml:space="preserve"> </w:t>
      </w:r>
      <w:proofErr w:type="spellStart"/>
      <w:r w:rsidR="003E787D" w:rsidRPr="003E787D">
        <w:rPr>
          <w:i/>
        </w:rPr>
        <w:t>reflect</w:t>
      </w:r>
      <w:proofErr w:type="spellEnd"/>
      <w:r w:rsidR="003E787D" w:rsidRPr="003E787D">
        <w:rPr>
          <w:i/>
        </w:rPr>
        <w:t xml:space="preserve"> </w:t>
      </w:r>
      <w:proofErr w:type="spellStart"/>
      <w:r w:rsidR="003E787D" w:rsidRPr="003E787D">
        <w:rPr>
          <w:i/>
        </w:rPr>
        <w:t>the</w:t>
      </w:r>
      <w:proofErr w:type="spellEnd"/>
      <w:r w:rsidR="003E787D" w:rsidRPr="003E787D">
        <w:rPr>
          <w:i/>
        </w:rPr>
        <w:t xml:space="preserve"> </w:t>
      </w:r>
      <w:proofErr w:type="spellStart"/>
      <w:r w:rsidR="003E787D" w:rsidRPr="003E787D">
        <w:rPr>
          <w:i/>
        </w:rPr>
        <w:t>presentation</w:t>
      </w:r>
      <w:proofErr w:type="spellEnd"/>
      <w:r w:rsidR="003E787D" w:rsidRPr="003E787D">
        <w:rPr>
          <w:i/>
        </w:rPr>
        <w:t xml:space="preserve"> and </w:t>
      </w:r>
      <w:proofErr w:type="spellStart"/>
      <w:r w:rsidR="003E787D" w:rsidRPr="003E787D">
        <w:rPr>
          <w:i/>
        </w:rPr>
        <w:t>disclosure</w:t>
      </w:r>
      <w:proofErr w:type="spellEnd"/>
      <w:r w:rsidR="003E787D" w:rsidRPr="003E787D">
        <w:rPr>
          <w:i/>
        </w:rPr>
        <w:t xml:space="preserve"> </w:t>
      </w:r>
      <w:proofErr w:type="spellStart"/>
      <w:r w:rsidR="003E787D" w:rsidRPr="003E787D">
        <w:rPr>
          <w:i/>
        </w:rPr>
        <w:t>requirements</w:t>
      </w:r>
      <w:proofErr w:type="spellEnd"/>
      <w:r w:rsidR="003E787D" w:rsidRPr="003E787D">
        <w:rPr>
          <w:i/>
        </w:rPr>
        <w:t xml:space="preserve"> of IFRS </w:t>
      </w:r>
      <w:proofErr w:type="spellStart"/>
      <w:r w:rsidR="003E787D" w:rsidRPr="003E787D">
        <w:rPr>
          <w:i/>
        </w:rPr>
        <w:t>Standards</w:t>
      </w:r>
      <w:proofErr w:type="spellEnd"/>
      <w:r w:rsidR="003E787D" w:rsidRPr="003E787D">
        <w:rPr>
          <w:i/>
        </w:rPr>
        <w:t xml:space="preserve"> as </w:t>
      </w:r>
      <w:proofErr w:type="spellStart"/>
      <w:r w:rsidR="003E787D" w:rsidRPr="003E787D">
        <w:rPr>
          <w:i/>
        </w:rPr>
        <w:t>issued</w:t>
      </w:r>
      <w:proofErr w:type="spellEnd"/>
      <w:r w:rsidR="003E787D" w:rsidRPr="003E787D">
        <w:rPr>
          <w:i/>
        </w:rPr>
        <w:t xml:space="preserve"> </w:t>
      </w:r>
      <w:proofErr w:type="spellStart"/>
      <w:r w:rsidR="003E787D" w:rsidRPr="003E787D">
        <w:rPr>
          <w:i/>
        </w:rPr>
        <w:t>by</w:t>
      </w:r>
      <w:proofErr w:type="spellEnd"/>
      <w:r w:rsidR="003E787D" w:rsidRPr="003E787D">
        <w:rPr>
          <w:i/>
        </w:rPr>
        <w:t xml:space="preserve"> </w:t>
      </w:r>
      <w:proofErr w:type="spellStart"/>
      <w:r w:rsidR="003E787D" w:rsidRPr="003E787D">
        <w:rPr>
          <w:i/>
        </w:rPr>
        <w:t>the</w:t>
      </w:r>
      <w:proofErr w:type="spellEnd"/>
      <w:r w:rsidR="003E787D" w:rsidRPr="003E787D">
        <w:rPr>
          <w:i/>
        </w:rPr>
        <w:t xml:space="preserve"> IASB. </w:t>
      </w:r>
      <w:proofErr w:type="spellStart"/>
      <w:r w:rsidR="003E787D" w:rsidRPr="003E787D">
        <w:rPr>
          <w:i/>
        </w:rPr>
        <w:t>Its</w:t>
      </w:r>
      <w:proofErr w:type="spellEnd"/>
      <w:r w:rsidR="003E787D" w:rsidRPr="003E787D">
        <w:rPr>
          <w:i/>
        </w:rPr>
        <w:t xml:space="preserve"> </w:t>
      </w:r>
      <w:proofErr w:type="spellStart"/>
      <w:r w:rsidR="003E787D" w:rsidRPr="003E787D">
        <w:rPr>
          <w:i/>
        </w:rPr>
        <w:t>content</w:t>
      </w:r>
      <w:proofErr w:type="spellEnd"/>
      <w:r w:rsidR="003E787D" w:rsidRPr="003E787D">
        <w:rPr>
          <w:i/>
        </w:rPr>
        <w:t xml:space="preserve"> </w:t>
      </w:r>
      <w:proofErr w:type="spellStart"/>
      <w:r w:rsidR="003E787D" w:rsidRPr="003E787D">
        <w:rPr>
          <w:i/>
        </w:rPr>
        <w:t>also</w:t>
      </w:r>
      <w:proofErr w:type="spellEnd"/>
      <w:r w:rsidR="003E787D" w:rsidRPr="003E787D">
        <w:rPr>
          <w:i/>
        </w:rPr>
        <w:t xml:space="preserve"> </w:t>
      </w:r>
      <w:proofErr w:type="spellStart"/>
      <w:r w:rsidR="003E787D" w:rsidRPr="003E787D">
        <w:rPr>
          <w:i/>
        </w:rPr>
        <w:t>includes</w:t>
      </w:r>
      <w:proofErr w:type="spellEnd"/>
      <w:r w:rsidR="003E787D" w:rsidRPr="003E787D">
        <w:rPr>
          <w:i/>
        </w:rPr>
        <w:t xml:space="preserve"> </w:t>
      </w:r>
      <w:proofErr w:type="spellStart"/>
      <w:r w:rsidR="003E787D" w:rsidRPr="003E787D">
        <w:rPr>
          <w:i/>
        </w:rPr>
        <w:t>elements</w:t>
      </w:r>
      <w:proofErr w:type="spellEnd"/>
      <w:r w:rsidR="003E787D" w:rsidRPr="003E787D">
        <w:rPr>
          <w:i/>
        </w:rPr>
        <w:t xml:space="preserve"> </w:t>
      </w:r>
      <w:proofErr w:type="spellStart"/>
      <w:r w:rsidR="003E787D" w:rsidRPr="003E787D">
        <w:rPr>
          <w:i/>
        </w:rPr>
        <w:t>from</w:t>
      </w:r>
      <w:proofErr w:type="spellEnd"/>
      <w:r w:rsidR="003E787D" w:rsidRPr="003E787D">
        <w:rPr>
          <w:i/>
        </w:rPr>
        <w:t xml:space="preserve"> </w:t>
      </w:r>
      <w:proofErr w:type="spellStart"/>
      <w:r w:rsidR="003E787D" w:rsidRPr="003E787D">
        <w:rPr>
          <w:i/>
        </w:rPr>
        <w:t>the</w:t>
      </w:r>
      <w:proofErr w:type="spellEnd"/>
      <w:r w:rsidR="003E787D" w:rsidRPr="003E787D">
        <w:rPr>
          <w:i/>
        </w:rPr>
        <w:t xml:space="preserve"> </w:t>
      </w:r>
      <w:proofErr w:type="spellStart"/>
      <w:r w:rsidR="003E787D" w:rsidRPr="003E787D">
        <w:rPr>
          <w:i/>
        </w:rPr>
        <w:t>accompanying</w:t>
      </w:r>
      <w:proofErr w:type="spellEnd"/>
      <w:r w:rsidR="003E787D" w:rsidRPr="003E787D">
        <w:rPr>
          <w:i/>
        </w:rPr>
        <w:t xml:space="preserve"> </w:t>
      </w:r>
      <w:proofErr w:type="spellStart"/>
      <w:r w:rsidR="003E787D" w:rsidRPr="003E787D">
        <w:rPr>
          <w:i/>
        </w:rPr>
        <w:t>materials</w:t>
      </w:r>
      <w:proofErr w:type="spellEnd"/>
      <w:r w:rsidR="003E787D" w:rsidRPr="003E787D">
        <w:rPr>
          <w:i/>
        </w:rPr>
        <w:t xml:space="preserve"> to IFRS </w:t>
      </w:r>
      <w:proofErr w:type="spellStart"/>
      <w:r w:rsidR="003E787D" w:rsidRPr="003E787D">
        <w:rPr>
          <w:i/>
        </w:rPr>
        <w:t>Standards</w:t>
      </w:r>
      <w:proofErr w:type="spellEnd"/>
      <w:r w:rsidR="003E787D" w:rsidRPr="003E787D">
        <w:rPr>
          <w:i/>
        </w:rPr>
        <w:t xml:space="preserve"> (</w:t>
      </w:r>
      <w:proofErr w:type="spellStart"/>
      <w:r w:rsidR="003E787D" w:rsidRPr="003E787D">
        <w:rPr>
          <w:i/>
        </w:rPr>
        <w:t>Implementation</w:t>
      </w:r>
      <w:proofErr w:type="spellEnd"/>
      <w:r w:rsidR="003E787D" w:rsidRPr="003E787D">
        <w:rPr>
          <w:i/>
        </w:rPr>
        <w:t xml:space="preserve"> </w:t>
      </w:r>
      <w:proofErr w:type="spellStart"/>
      <w:r w:rsidR="003E787D" w:rsidRPr="003E787D">
        <w:rPr>
          <w:i/>
        </w:rPr>
        <w:t>Guidance</w:t>
      </w:r>
      <w:proofErr w:type="spellEnd"/>
      <w:r w:rsidR="003E787D" w:rsidRPr="003E787D">
        <w:rPr>
          <w:i/>
        </w:rPr>
        <w:t xml:space="preserve"> and </w:t>
      </w:r>
      <w:proofErr w:type="spellStart"/>
      <w:r w:rsidR="003E787D" w:rsidRPr="003E787D">
        <w:rPr>
          <w:i/>
        </w:rPr>
        <w:t>Illustrative</w:t>
      </w:r>
      <w:proofErr w:type="spellEnd"/>
      <w:r w:rsidR="003E787D" w:rsidRPr="003E787D">
        <w:rPr>
          <w:i/>
        </w:rPr>
        <w:t xml:space="preserve"> </w:t>
      </w:r>
      <w:proofErr w:type="spellStart"/>
      <w:r w:rsidR="003E787D" w:rsidRPr="003E787D">
        <w:rPr>
          <w:i/>
        </w:rPr>
        <w:t>Examples</w:t>
      </w:r>
      <w:proofErr w:type="spellEnd"/>
      <w:r w:rsidR="003E787D" w:rsidRPr="003E787D">
        <w:rPr>
          <w:i/>
        </w:rPr>
        <w:t xml:space="preserve">) and </w:t>
      </w:r>
      <w:proofErr w:type="spellStart"/>
      <w:r w:rsidR="003E787D" w:rsidRPr="003E787D">
        <w:rPr>
          <w:i/>
        </w:rPr>
        <w:t>elements</w:t>
      </w:r>
      <w:proofErr w:type="spellEnd"/>
      <w:r w:rsidR="003E787D" w:rsidRPr="003E787D">
        <w:rPr>
          <w:i/>
        </w:rPr>
        <w:t xml:space="preserve"> </w:t>
      </w:r>
      <w:proofErr w:type="spellStart"/>
      <w:r w:rsidR="003E787D" w:rsidRPr="003E787D">
        <w:rPr>
          <w:i/>
        </w:rPr>
        <w:t>for</w:t>
      </w:r>
      <w:proofErr w:type="spellEnd"/>
      <w:r w:rsidR="003E787D" w:rsidRPr="003E787D">
        <w:rPr>
          <w:i/>
        </w:rPr>
        <w:t xml:space="preserve"> </w:t>
      </w:r>
      <w:proofErr w:type="spellStart"/>
      <w:r w:rsidR="003E787D" w:rsidRPr="003E787D">
        <w:rPr>
          <w:i/>
        </w:rPr>
        <w:t>disclosures</w:t>
      </w:r>
      <w:proofErr w:type="spellEnd"/>
      <w:r w:rsidR="003E787D" w:rsidRPr="003E787D">
        <w:rPr>
          <w:i/>
        </w:rPr>
        <w:t xml:space="preserve"> </w:t>
      </w:r>
      <w:proofErr w:type="spellStart"/>
      <w:r w:rsidR="003E787D" w:rsidRPr="003E787D">
        <w:rPr>
          <w:i/>
        </w:rPr>
        <w:t>that</w:t>
      </w:r>
      <w:proofErr w:type="spellEnd"/>
      <w:r w:rsidR="003E787D" w:rsidRPr="003E787D">
        <w:rPr>
          <w:i/>
        </w:rPr>
        <w:t xml:space="preserve"> are </w:t>
      </w:r>
      <w:proofErr w:type="spellStart"/>
      <w:r w:rsidR="003E787D" w:rsidRPr="003E787D">
        <w:rPr>
          <w:i/>
        </w:rPr>
        <w:t>not</w:t>
      </w:r>
      <w:proofErr w:type="spellEnd"/>
      <w:r w:rsidR="003E787D" w:rsidRPr="003E787D">
        <w:rPr>
          <w:i/>
        </w:rPr>
        <w:t xml:space="preserve"> </w:t>
      </w:r>
      <w:proofErr w:type="spellStart"/>
      <w:r w:rsidR="003E787D" w:rsidRPr="003E787D">
        <w:rPr>
          <w:i/>
        </w:rPr>
        <w:t>required</w:t>
      </w:r>
      <w:proofErr w:type="spellEnd"/>
      <w:r w:rsidR="003E787D" w:rsidRPr="003E787D">
        <w:rPr>
          <w:i/>
        </w:rPr>
        <w:t xml:space="preserve">, </w:t>
      </w:r>
      <w:proofErr w:type="spellStart"/>
      <w:r w:rsidR="003E787D" w:rsidRPr="003E787D">
        <w:rPr>
          <w:i/>
        </w:rPr>
        <w:t>but</w:t>
      </w:r>
      <w:proofErr w:type="spellEnd"/>
      <w:r w:rsidR="003E787D" w:rsidRPr="003E787D">
        <w:rPr>
          <w:i/>
        </w:rPr>
        <w:t xml:space="preserve"> </w:t>
      </w:r>
      <w:proofErr w:type="spellStart"/>
      <w:r w:rsidR="003E787D" w:rsidRPr="003E787D">
        <w:rPr>
          <w:i/>
        </w:rPr>
        <w:t>that</w:t>
      </w:r>
      <w:proofErr w:type="spellEnd"/>
      <w:r w:rsidR="003E787D" w:rsidRPr="003E787D">
        <w:rPr>
          <w:i/>
        </w:rPr>
        <w:t xml:space="preserve"> are </w:t>
      </w:r>
      <w:proofErr w:type="spellStart"/>
      <w:r w:rsidR="003E787D" w:rsidRPr="003E787D">
        <w:rPr>
          <w:i/>
        </w:rPr>
        <w:t>commonly</w:t>
      </w:r>
      <w:proofErr w:type="spellEnd"/>
      <w:r w:rsidR="003E787D" w:rsidRPr="003E787D">
        <w:rPr>
          <w:i/>
        </w:rPr>
        <w:t xml:space="preserve"> </w:t>
      </w:r>
      <w:proofErr w:type="spellStart"/>
      <w:r w:rsidR="003E787D" w:rsidRPr="003E787D">
        <w:rPr>
          <w:i/>
        </w:rPr>
        <w:t>reported</w:t>
      </w:r>
      <w:proofErr w:type="spellEnd"/>
      <w:r w:rsidR="003E787D" w:rsidRPr="003E787D">
        <w:rPr>
          <w:i/>
        </w:rPr>
        <w:t xml:space="preserve"> in </w:t>
      </w:r>
      <w:proofErr w:type="spellStart"/>
      <w:r w:rsidR="003E787D" w:rsidRPr="003E787D">
        <w:rPr>
          <w:i/>
        </w:rPr>
        <w:t>practice</w:t>
      </w:r>
      <w:proofErr w:type="spellEnd"/>
      <w:r w:rsidR="003E787D" w:rsidRPr="003E787D">
        <w:rPr>
          <w:i/>
        </w:rPr>
        <w:t xml:space="preserve"> </w:t>
      </w:r>
      <w:proofErr w:type="spellStart"/>
      <w:r w:rsidR="003E787D" w:rsidRPr="003E787D">
        <w:rPr>
          <w:i/>
        </w:rPr>
        <w:t>by</w:t>
      </w:r>
      <w:proofErr w:type="spellEnd"/>
      <w:r w:rsidR="003E787D" w:rsidRPr="003E787D">
        <w:rPr>
          <w:i/>
        </w:rPr>
        <w:t xml:space="preserve"> </w:t>
      </w:r>
      <w:proofErr w:type="spellStart"/>
      <w:r w:rsidR="003E787D" w:rsidRPr="003E787D">
        <w:rPr>
          <w:i/>
        </w:rPr>
        <w:t>entities</w:t>
      </w:r>
      <w:proofErr w:type="spellEnd"/>
      <w:r w:rsidR="003E787D" w:rsidRPr="003E787D">
        <w:rPr>
          <w:i/>
        </w:rPr>
        <w:t xml:space="preserve"> (</w:t>
      </w:r>
      <w:proofErr w:type="spellStart"/>
      <w:r w:rsidR="003E787D" w:rsidRPr="003E787D">
        <w:rPr>
          <w:i/>
        </w:rPr>
        <w:t>Common</w:t>
      </w:r>
      <w:proofErr w:type="spellEnd"/>
      <w:r w:rsidR="003E787D" w:rsidRPr="003E787D">
        <w:rPr>
          <w:i/>
        </w:rPr>
        <w:t xml:space="preserve"> </w:t>
      </w:r>
      <w:proofErr w:type="spellStart"/>
      <w:r w:rsidR="003E787D" w:rsidRPr="003E787D">
        <w:rPr>
          <w:i/>
        </w:rPr>
        <w:t>Practice</w:t>
      </w:r>
      <w:proofErr w:type="spellEnd"/>
      <w:r w:rsidR="003E787D" w:rsidRPr="003E787D">
        <w:rPr>
          <w:i/>
        </w:rPr>
        <w:t>).</w:t>
      </w:r>
      <w:r w:rsidR="003E787D">
        <w:t xml:space="preserve"> (…)”.</w:t>
      </w:r>
    </w:p>
    <w:p w14:paraId="59FC8E4D" w14:textId="3ADABF28" w:rsidR="003E787D" w:rsidRDefault="003E787D" w:rsidP="00F32A9A">
      <w:r>
        <w:t>Mientras se autoriza para imponernos la factura electrónica y su revisión inmediata por la autoridad tributaria, no estamos salvaguardando la coherencia de todo el sistema documental. La ley tributaria produce una automatización por parches, en lugar de permitir que continúe el desarrollo de la tecnología, que llegará más lejos que las normas.</w:t>
      </w:r>
    </w:p>
    <w:p w14:paraId="68E91AA9" w14:textId="5B5F62BC" w:rsidR="003E787D" w:rsidRPr="003E787D" w:rsidRDefault="003E787D" w:rsidP="003E787D">
      <w:pPr>
        <w:jc w:val="right"/>
        <w:rPr>
          <w:i/>
        </w:rPr>
      </w:pPr>
      <w:r w:rsidRPr="003E787D">
        <w:rPr>
          <w:i/>
        </w:rPr>
        <w:t>Hernando Bermúdez Gómez</w:t>
      </w:r>
    </w:p>
    <w:sectPr w:rsidR="003E787D" w:rsidRPr="003E787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F0AB1" w14:textId="77777777" w:rsidR="00695757" w:rsidRDefault="00695757" w:rsidP="00EE7812">
      <w:pPr>
        <w:spacing w:after="0" w:line="240" w:lineRule="auto"/>
      </w:pPr>
      <w:r>
        <w:separator/>
      </w:r>
    </w:p>
  </w:endnote>
  <w:endnote w:type="continuationSeparator" w:id="0">
    <w:p w14:paraId="536C8B30" w14:textId="77777777" w:rsidR="00695757" w:rsidRDefault="006957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CE2D6" w14:textId="77777777" w:rsidR="00695757" w:rsidRDefault="00695757" w:rsidP="00EE7812">
      <w:pPr>
        <w:spacing w:after="0" w:line="240" w:lineRule="auto"/>
      </w:pPr>
      <w:r>
        <w:separator/>
      </w:r>
    </w:p>
  </w:footnote>
  <w:footnote w:type="continuationSeparator" w:id="0">
    <w:p w14:paraId="28FB8D3C" w14:textId="77777777" w:rsidR="00695757" w:rsidRDefault="006957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860F551" w:rsidR="00D07EAA" w:rsidRDefault="00F32A9A" w:rsidP="00613BC8">
    <w:pPr>
      <w:pStyle w:val="Encabezado"/>
      <w:tabs>
        <w:tab w:val="left" w:pos="2580"/>
        <w:tab w:val="left" w:pos="2985"/>
      </w:tabs>
      <w:spacing w:line="276" w:lineRule="auto"/>
      <w:jc w:val="right"/>
    </w:pPr>
    <w:r>
      <w:t>Número 2573</w:t>
    </w:r>
    <w:r w:rsidR="00D07EAA">
      <w:t xml:space="preserve">, enero </w:t>
    </w:r>
    <w:r w:rsidR="0068151B">
      <w:t>30</w:t>
    </w:r>
    <w:r w:rsidR="00D07EAA">
      <w:t xml:space="preserve"> de 2017</w:t>
    </w:r>
  </w:p>
  <w:p w14:paraId="29566F03" w14:textId="77777777" w:rsidR="00D07EAA" w:rsidRDefault="0069575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757"/>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474"/>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paymentsreport.com/Top-10-Non-Cash-Payments-Marke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rs.org/XBRL/IFRS-Taxonomy/Pages/IFRS-Taxonomy.aspx"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258C7-4B57-4BDC-A3CE-D555E7AB6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2017-01-29T15:57:00Z</dcterms:created>
  <dcterms:modified xsi:type="dcterms:W3CDTF">2017-01-29T15:57:00Z</dcterms:modified>
</cp:coreProperties>
</file>