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13D6" w14:textId="0DF2C591" w:rsidR="000513C8" w:rsidRPr="000513C8" w:rsidRDefault="000513C8" w:rsidP="000513C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513C8">
        <w:rPr>
          <w:position w:val="-9"/>
          <w:sz w:val="123"/>
        </w:rPr>
        <w:t>E</w:t>
      </w:r>
    </w:p>
    <w:p w14:paraId="24541BA1" w14:textId="134697B0" w:rsidR="006320C8" w:rsidRPr="006320C8" w:rsidRDefault="006320C8" w:rsidP="006320C8">
      <w:r w:rsidRPr="006320C8">
        <w:t>n el año 2009, la Policía Federal brasileña inició una investigación para esclarecer las prácticas de lavado de dinero realizadas por organizaciones criminales en distintos estados de Brasil</w:t>
      </w:r>
      <w:r w:rsidR="000513C8">
        <w:t>;</w:t>
      </w:r>
      <w:r w:rsidRPr="006320C8">
        <w:t xml:space="preserve"> esta investigación se denominó</w:t>
      </w:r>
      <w:r w:rsidR="000513C8">
        <w:t xml:space="preserve"> “O</w:t>
      </w:r>
      <w:r w:rsidRPr="006320C8">
        <w:t>peración Lava Jato”.</w:t>
      </w:r>
    </w:p>
    <w:p w14:paraId="328EE763" w14:textId="1D2BF1F7" w:rsidR="006320C8" w:rsidRPr="006320C8" w:rsidRDefault="006320C8" w:rsidP="006320C8">
      <w:r w:rsidRPr="006320C8">
        <w:t>De acuerdo con la investigación, el esquema involucraba un conjunto de empresas que, entre 2004 y abril de 2012, se beneficiaron por las adjudicaciones realizadas.</w:t>
      </w:r>
      <w:r w:rsidR="000513C8">
        <w:t xml:space="preserve"> </w:t>
      </w:r>
      <w:r w:rsidRPr="006320C8">
        <w:t xml:space="preserve">En los siguientes términos lo describe el último </w:t>
      </w:r>
      <w:hyperlink r:id="rId8" w:history="1">
        <w:r w:rsidRPr="006320C8">
          <w:rPr>
            <w:rStyle w:val="Hipervnculo"/>
          </w:rPr>
          <w:t>informe</w:t>
        </w:r>
      </w:hyperlink>
      <w:r w:rsidRPr="006320C8">
        <w:t xml:space="preserve"> de la multinacional Petrobras, “…</w:t>
      </w:r>
      <w:r w:rsidRPr="000513C8">
        <w:rPr>
          <w:i/>
        </w:rPr>
        <w:t>se organizaron en cartel para obtener contratos con Petrobras, imponiendo gastos adicionales en esos contratos y utilizándolos para financiar pagos indebidos a partidos políticos, políticos elegidos u otros agentes políticos, empleados de constructoras y proveedores, ex empleados de Petrobras y otros involucrados en ese esquema</w:t>
      </w:r>
      <w:r w:rsidRPr="006320C8">
        <w:t>”.</w:t>
      </w:r>
      <w:r w:rsidR="000513C8">
        <w:t xml:space="preserve"> </w:t>
      </w:r>
      <w:r w:rsidRPr="006320C8">
        <w:t>Ahora, el informe tiene un acápite en el cual</w:t>
      </w:r>
      <w:r w:rsidR="000513C8">
        <w:t xml:space="preserve"> </w:t>
      </w:r>
      <w:r w:rsidRPr="006320C8">
        <w:t>hace referencia a los estados financieros, específicamente, en la nota 3, se explica el</w:t>
      </w:r>
      <w:r w:rsidR="000513C8">
        <w:t xml:space="preserve"> </w:t>
      </w:r>
      <w:r w:rsidRPr="006320C8">
        <w:t>efecto contable de la operación Lava Jato:</w:t>
      </w:r>
      <w:r w:rsidR="000513C8">
        <w:t xml:space="preserve"> </w:t>
      </w:r>
      <w:r w:rsidRPr="006320C8">
        <w:t>“</w:t>
      </w:r>
      <w:r w:rsidRPr="000513C8">
        <w:rPr>
          <w:i/>
        </w:rPr>
        <w:t>Los valores pagos por Petrobras en el ámbito de los contratos con los proveedores y contratistas involucrados en el esquema descrito anteriormente fueron integralmente incluidos en el costo histórico de propiedad, planta y equipo de la Compañía. Sin embargo, la Administración entendió, de acuerdo con la NIC 16 (</w:t>
      </w:r>
      <w:proofErr w:type="spellStart"/>
      <w:r w:rsidRPr="000513C8">
        <w:rPr>
          <w:i/>
        </w:rPr>
        <w:t>Property</w:t>
      </w:r>
      <w:proofErr w:type="spellEnd"/>
      <w:r w:rsidRPr="000513C8">
        <w:rPr>
          <w:i/>
        </w:rPr>
        <w:t xml:space="preserve">, </w:t>
      </w:r>
      <w:proofErr w:type="spellStart"/>
      <w:r w:rsidRPr="000513C8">
        <w:rPr>
          <w:i/>
        </w:rPr>
        <w:t>plant</w:t>
      </w:r>
      <w:proofErr w:type="spellEnd"/>
      <w:r w:rsidRPr="000513C8">
        <w:rPr>
          <w:i/>
        </w:rPr>
        <w:t xml:space="preserve"> and </w:t>
      </w:r>
      <w:proofErr w:type="spellStart"/>
      <w:r w:rsidRPr="000513C8">
        <w:rPr>
          <w:i/>
        </w:rPr>
        <w:t>Equipment</w:t>
      </w:r>
      <w:proofErr w:type="spellEnd"/>
      <w:r w:rsidRPr="000513C8">
        <w:rPr>
          <w:i/>
        </w:rPr>
        <w:t xml:space="preserve"> ), que la parcela de los pagos que realizó a estas empresas y que por ellas fue utilizada para realizar pagos indebidos, lo que representa gastos adicionales incurridos en consecuencia del referido esquema de pagos indebidos, no debería haber sido </w:t>
      </w:r>
      <w:r w:rsidRPr="000513C8">
        <w:rPr>
          <w:i/>
        </w:rPr>
        <w:t>capitalizada. Así, en el t</w:t>
      </w:r>
      <w:bookmarkStart w:id="0" w:name="_GoBack"/>
      <w:bookmarkEnd w:id="0"/>
      <w:r w:rsidRPr="000513C8">
        <w:rPr>
          <w:i/>
        </w:rPr>
        <w:t>ercer trimestre de 2014, la Compañía reconoció una baja el monto de R$ 6.194 (R$ 4.788 en la Controlante) de gastos capitalizados, referente a valores que Petrobras pagó adicionalmente en la adquisición de activos de propiedad, planta y equipo en períodos anteriores</w:t>
      </w:r>
      <w:r w:rsidRPr="006320C8">
        <w:t>”.</w:t>
      </w:r>
    </w:p>
    <w:p w14:paraId="1815CF00" w14:textId="2C63FAF9" w:rsidR="006320C8" w:rsidRPr="006320C8" w:rsidRDefault="006320C8" w:rsidP="006320C8">
      <w:r w:rsidRPr="006320C8">
        <w:t>Muy interes</w:t>
      </w:r>
      <w:r w:rsidR="000513C8">
        <w:t>a</w:t>
      </w:r>
      <w:r w:rsidRPr="006320C8">
        <w:t>nte el efecto contable que desató la operación Lava Jato en los estados financieros de la multinacional Petrobras</w:t>
      </w:r>
      <w:r w:rsidR="000513C8">
        <w:t>;</w:t>
      </w:r>
      <w:r w:rsidRPr="006320C8">
        <w:t xml:space="preserve"> ahora, sabemos muy bien que los pagos indebidos no es un tema exclusivo de Brasil, en Colombia tenemos ejemplos de sobra, los </w:t>
      </w:r>
      <w:r w:rsidR="000513C8" w:rsidRPr="006320C8">
        <w:t>más</w:t>
      </w:r>
      <w:r w:rsidRPr="006320C8">
        <w:t xml:space="preserve"> recientes están relacionados con </w:t>
      </w:r>
      <w:proofErr w:type="spellStart"/>
      <w:r w:rsidRPr="006320C8">
        <w:t>Reficar</w:t>
      </w:r>
      <w:proofErr w:type="spellEnd"/>
      <w:r w:rsidRPr="006320C8">
        <w:t xml:space="preserve">, el carrusel de la contratación de los hermanos Moreno Rojas y el escándalo de </w:t>
      </w:r>
      <w:proofErr w:type="spellStart"/>
      <w:r w:rsidRPr="006320C8">
        <w:t>Odebrech</w:t>
      </w:r>
      <w:proofErr w:type="spellEnd"/>
      <w:r w:rsidRPr="006320C8">
        <w:t>, por eso, lo relatado por Petrobras no es ajeno a nuestros oídos.</w:t>
      </w:r>
      <w:r w:rsidR="000513C8">
        <w:t xml:space="preserve"> </w:t>
      </w:r>
      <w:r w:rsidRPr="006320C8">
        <w:t xml:space="preserve">Teniendo en cuenta los ajustes contables que realizó Petrobras, entidades como Ecopetrol, el Instituto de Desarrollo Urbano, el Instituto Nacional de </w:t>
      </w:r>
      <w:r w:rsidR="000513C8" w:rsidRPr="006320C8">
        <w:t>Vías</w:t>
      </w:r>
      <w:r w:rsidRPr="006320C8">
        <w:t xml:space="preserve">, la Agencia Nacional de Infraestructura, entre otras, deberían de hacer los cálculos correspondientes y determinar el monto por el cual se encuentran sobrevalorados los activos; ya que no fueron capaces de cuidar los recursos públicos, por lo menos deberían tener la dignidad de efectuar las bajas correspondientes. Por </w:t>
      </w:r>
      <w:r w:rsidR="000513C8" w:rsidRPr="006320C8">
        <w:t>más</w:t>
      </w:r>
      <w:r w:rsidRPr="006320C8">
        <w:t xml:space="preserve"> doloroso que nos resulte a todos los ciudad</w:t>
      </w:r>
      <w:r w:rsidR="000513C8">
        <w:t>a</w:t>
      </w:r>
      <w:r w:rsidRPr="006320C8">
        <w:t xml:space="preserve">nos que pagamos impuestos, es preferible que estas entidades elaboren una nota en sus estados financieros parecida a la que presenta Petrobras, que hacernos los “locos” y creer que aquí no ha pasado nada. </w:t>
      </w:r>
    </w:p>
    <w:p w14:paraId="17B2E43B" w14:textId="39EE64A7" w:rsidR="006320C8" w:rsidRPr="006320C8" w:rsidRDefault="006320C8" w:rsidP="000513C8">
      <w:pPr>
        <w:jc w:val="right"/>
      </w:pPr>
      <w:r w:rsidRPr="006320C8">
        <w:rPr>
          <w:i/>
        </w:rPr>
        <w:t>Germán Eduardo Espinosa Flórez</w:t>
      </w:r>
    </w:p>
    <w:p w14:paraId="2BDD4A50" w14:textId="76DDE075" w:rsidR="00F810D9" w:rsidRPr="006320C8" w:rsidRDefault="00F810D9" w:rsidP="006320C8"/>
    <w:sectPr w:rsidR="00F810D9" w:rsidRPr="006320C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2A011" w14:textId="77777777" w:rsidR="00371550" w:rsidRDefault="00371550" w:rsidP="00EE7812">
      <w:pPr>
        <w:spacing w:after="0" w:line="240" w:lineRule="auto"/>
      </w:pPr>
      <w:r>
        <w:separator/>
      </w:r>
    </w:p>
  </w:endnote>
  <w:endnote w:type="continuationSeparator" w:id="0">
    <w:p w14:paraId="61145224" w14:textId="77777777" w:rsidR="00371550" w:rsidRDefault="0037155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5D64" w14:textId="77777777" w:rsidR="00371550" w:rsidRDefault="00371550" w:rsidP="00EE7812">
      <w:pPr>
        <w:spacing w:after="0" w:line="240" w:lineRule="auto"/>
      </w:pPr>
      <w:r>
        <w:separator/>
      </w:r>
    </w:p>
  </w:footnote>
  <w:footnote w:type="continuationSeparator" w:id="0">
    <w:p w14:paraId="3A38BBB0" w14:textId="77777777" w:rsidR="00371550" w:rsidRDefault="0037155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0AC761C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307FAC">
      <w:t>720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300065">
      <w:t>17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37155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D50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idorpetrobras.com.br/download/4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7FFE-51AF-47CE-AADF-4EEC463A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2017-04-16T16:33:00Z</dcterms:created>
  <dcterms:modified xsi:type="dcterms:W3CDTF">2017-04-16T16:33:00Z</dcterms:modified>
</cp:coreProperties>
</file>