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93EA2" w14:textId="0469C861" w:rsidR="00127ABE" w:rsidRPr="00127ABE" w:rsidRDefault="00127ABE" w:rsidP="00127ABE">
      <w:pPr>
        <w:keepNext/>
        <w:framePr w:dropCap="drop" w:lines="3" w:wrap="around" w:vAnchor="text" w:hAnchor="text"/>
        <w:spacing w:after="0" w:line="926" w:lineRule="exact"/>
        <w:textAlignment w:val="baseline"/>
        <w:rPr>
          <w:position w:val="-8"/>
          <w:sz w:val="120"/>
        </w:rPr>
      </w:pPr>
      <w:bookmarkStart w:id="0" w:name="_GoBack"/>
      <w:bookmarkEnd w:id="0"/>
      <w:r w:rsidRPr="00127ABE">
        <w:rPr>
          <w:position w:val="-8"/>
          <w:sz w:val="120"/>
        </w:rPr>
        <w:t>C</w:t>
      </w:r>
    </w:p>
    <w:p w14:paraId="3B76CF91" w14:textId="5C876E31" w:rsidR="00127ABE" w:rsidRDefault="00127ABE" w:rsidP="00127ABE">
      <w:r>
        <w:t xml:space="preserve">on la entrada en vigencia de la casi estructural, reforma tributaria, </w:t>
      </w:r>
      <w:hyperlink r:id="rId8" w:history="1">
        <w:r w:rsidRPr="00127ABE">
          <w:rPr>
            <w:rStyle w:val="Hipervnculo"/>
          </w:rPr>
          <w:t>Ley 1819 de 2016</w:t>
        </w:r>
      </w:hyperlink>
      <w:r>
        <w:t xml:space="preserve">, permanece el beneficio propio de la </w:t>
      </w:r>
      <w:hyperlink r:id="rId9" w:history="1">
        <w:r w:rsidRPr="00340198">
          <w:rPr>
            <w:rStyle w:val="Hipervnculo"/>
          </w:rPr>
          <w:t>Ley 1429 de 2010</w:t>
        </w:r>
      </w:hyperlink>
      <w:r>
        <w:t xml:space="preserve"> progresividad en el impuesto de renta, por supuesto con tarifas modificadas.</w:t>
      </w:r>
    </w:p>
    <w:p w14:paraId="5805CE42" w14:textId="24A96063" w:rsidR="00127ABE" w:rsidRDefault="00127ABE" w:rsidP="00127ABE">
      <w:r>
        <w:t>Su aplicabilidad en el tiempo se explica a continuación, dos personas conciben la idea de empresa a final de 2012</w:t>
      </w:r>
      <w:r w:rsidR="00340198">
        <w:t>,</w:t>
      </w:r>
      <w:r>
        <w:t xml:space="preserve"> cuando la tarifa del impuesto de renta </w:t>
      </w:r>
      <w:r w:rsidR="00340198">
        <w:t>era</w:t>
      </w:r>
      <w:r>
        <w:t xml:space="preserve"> 33%, al año siguiente materializan su intención y crean una empresa de capital S.A.S. acogiéndose al beneficio de progresividad en la tarifa del impuesto de renta consagrado por el Art.4  de la </w:t>
      </w:r>
      <w:hyperlink r:id="rId10" w:history="1">
        <w:r w:rsidRPr="00340198">
          <w:rPr>
            <w:rStyle w:val="Hipervnculo"/>
          </w:rPr>
          <w:t>Ley 1607 de 2012</w:t>
        </w:r>
      </w:hyperlink>
      <w:r w:rsidR="00340198">
        <w:t>. V</w:t>
      </w:r>
      <w:r>
        <w:t xml:space="preserve">eamos con un ejemplo el impacto para la nueva empresa </w:t>
      </w:r>
      <w:r w:rsidR="00340198">
        <w:t>d</w:t>
      </w:r>
      <w:r>
        <w:t xml:space="preserve">el beneficio comentado; particularidad, existe un gasto no deducible de $2.000.000 y no se tiene en cuanta la sobretasa </w:t>
      </w:r>
      <w:r w:rsidRPr="00C909E0">
        <w:t>Parágrafo</w:t>
      </w:r>
      <w:r>
        <w:t xml:space="preserve"> </w:t>
      </w:r>
      <w:r w:rsidRPr="00C909E0">
        <w:t xml:space="preserve">transitorio 2 del Art </w:t>
      </w:r>
      <w:hyperlink r:id="rId11" w:history="1">
        <w:r w:rsidRPr="00340198">
          <w:rPr>
            <w:rStyle w:val="Hipervnculo"/>
          </w:rPr>
          <w:t>240 E.T.</w:t>
        </w:r>
      </w:hyperlink>
    </w:p>
    <w:p w14:paraId="71C698FC" w14:textId="77777777" w:rsidR="00127ABE" w:rsidRDefault="00127ABE" w:rsidP="00127ABE">
      <w:r>
        <w:t>Los socios de la empresa consideran el flujo de caja según la progresividad en el impuesto de renta propio de la ley 1607 de 2012 así;</w:t>
      </w:r>
    </w:p>
    <w:tbl>
      <w:tblPr>
        <w:tblW w:w="3872" w:type="dxa"/>
        <w:jc w:val="center"/>
        <w:tblCellMar>
          <w:left w:w="70" w:type="dxa"/>
          <w:right w:w="70" w:type="dxa"/>
        </w:tblCellMar>
        <w:tblLook w:val="04A0" w:firstRow="1" w:lastRow="0" w:firstColumn="1" w:lastColumn="0" w:noHBand="0" w:noVBand="1"/>
      </w:tblPr>
      <w:tblGrid>
        <w:gridCol w:w="465"/>
        <w:gridCol w:w="953"/>
        <w:gridCol w:w="870"/>
        <w:gridCol w:w="838"/>
        <w:gridCol w:w="800"/>
      </w:tblGrid>
      <w:tr w:rsidR="00127ABE" w:rsidRPr="00CC71A8" w14:paraId="2E6B39E3" w14:textId="77777777" w:rsidTr="00E22178">
        <w:trPr>
          <w:trHeight w:val="360"/>
          <w:jc w:val="center"/>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7E1AC"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 xml:space="preserve">AÑO </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5CC97380"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 xml:space="preserve"> TARIFA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60E49F"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 xml:space="preserve"> RENTA GAVABLE </w:t>
            </w:r>
          </w:p>
        </w:tc>
        <w:tc>
          <w:tcPr>
            <w:tcW w:w="809" w:type="dxa"/>
            <w:tcBorders>
              <w:top w:val="single" w:sz="4" w:space="0" w:color="auto"/>
              <w:left w:val="nil"/>
              <w:bottom w:val="single" w:sz="4" w:space="0" w:color="auto"/>
              <w:right w:val="single" w:sz="4" w:space="0" w:color="auto"/>
            </w:tcBorders>
            <w:shd w:val="clear" w:color="auto" w:fill="auto"/>
            <w:vAlign w:val="center"/>
            <w:hideMark/>
          </w:tcPr>
          <w:p w14:paraId="1B2F698D"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 xml:space="preserve"> IMPUESTO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04F10C22"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 xml:space="preserve"> TARIFA EFECTIVA </w:t>
            </w:r>
          </w:p>
        </w:tc>
      </w:tr>
      <w:tr w:rsidR="00127ABE" w:rsidRPr="00CC71A8" w14:paraId="4453112C" w14:textId="77777777" w:rsidTr="00E22178">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2988285"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2013</w:t>
            </w:r>
          </w:p>
        </w:tc>
        <w:tc>
          <w:tcPr>
            <w:tcW w:w="953" w:type="dxa"/>
            <w:tcBorders>
              <w:top w:val="nil"/>
              <w:left w:val="nil"/>
              <w:bottom w:val="single" w:sz="4" w:space="0" w:color="auto"/>
              <w:right w:val="single" w:sz="4" w:space="0" w:color="auto"/>
            </w:tcBorders>
            <w:shd w:val="clear" w:color="auto" w:fill="auto"/>
            <w:noWrap/>
            <w:vAlign w:val="center"/>
            <w:hideMark/>
          </w:tcPr>
          <w:p w14:paraId="0FD405FB"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0 % de TG</w:t>
            </w:r>
          </w:p>
        </w:tc>
        <w:tc>
          <w:tcPr>
            <w:tcW w:w="850" w:type="dxa"/>
            <w:tcBorders>
              <w:top w:val="nil"/>
              <w:left w:val="nil"/>
              <w:bottom w:val="single" w:sz="4" w:space="0" w:color="auto"/>
              <w:right w:val="single" w:sz="4" w:space="0" w:color="auto"/>
            </w:tcBorders>
            <w:shd w:val="clear" w:color="auto" w:fill="auto"/>
            <w:noWrap/>
            <w:vAlign w:val="center"/>
            <w:hideMark/>
          </w:tcPr>
          <w:p w14:paraId="53F6239B"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 xml:space="preserve">   12.000.000 </w:t>
            </w:r>
          </w:p>
        </w:tc>
        <w:tc>
          <w:tcPr>
            <w:tcW w:w="809" w:type="dxa"/>
            <w:tcBorders>
              <w:top w:val="nil"/>
              <w:left w:val="nil"/>
              <w:bottom w:val="single" w:sz="4" w:space="0" w:color="auto"/>
              <w:right w:val="single" w:sz="4" w:space="0" w:color="auto"/>
            </w:tcBorders>
            <w:shd w:val="clear" w:color="auto" w:fill="auto"/>
            <w:noWrap/>
            <w:vAlign w:val="center"/>
            <w:hideMark/>
          </w:tcPr>
          <w:p w14:paraId="24C0DEB5"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162C80BA"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0%</w:t>
            </w:r>
          </w:p>
        </w:tc>
      </w:tr>
      <w:tr w:rsidR="00127ABE" w:rsidRPr="00CC71A8" w14:paraId="35E56173" w14:textId="77777777" w:rsidTr="00E22178">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1C6A844"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2014</w:t>
            </w:r>
          </w:p>
        </w:tc>
        <w:tc>
          <w:tcPr>
            <w:tcW w:w="953" w:type="dxa"/>
            <w:tcBorders>
              <w:top w:val="nil"/>
              <w:left w:val="nil"/>
              <w:bottom w:val="single" w:sz="4" w:space="0" w:color="auto"/>
              <w:right w:val="single" w:sz="4" w:space="0" w:color="auto"/>
            </w:tcBorders>
            <w:shd w:val="clear" w:color="auto" w:fill="auto"/>
            <w:noWrap/>
            <w:vAlign w:val="center"/>
            <w:hideMark/>
          </w:tcPr>
          <w:p w14:paraId="7D320607"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0 % de TG</w:t>
            </w:r>
          </w:p>
        </w:tc>
        <w:tc>
          <w:tcPr>
            <w:tcW w:w="850" w:type="dxa"/>
            <w:tcBorders>
              <w:top w:val="nil"/>
              <w:left w:val="nil"/>
              <w:bottom w:val="single" w:sz="4" w:space="0" w:color="auto"/>
              <w:right w:val="single" w:sz="4" w:space="0" w:color="auto"/>
            </w:tcBorders>
            <w:shd w:val="clear" w:color="auto" w:fill="auto"/>
            <w:noWrap/>
            <w:vAlign w:val="center"/>
            <w:hideMark/>
          </w:tcPr>
          <w:p w14:paraId="031E25C5"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 xml:space="preserve">   12.000.000 </w:t>
            </w:r>
          </w:p>
        </w:tc>
        <w:tc>
          <w:tcPr>
            <w:tcW w:w="809" w:type="dxa"/>
            <w:tcBorders>
              <w:top w:val="nil"/>
              <w:left w:val="nil"/>
              <w:bottom w:val="single" w:sz="4" w:space="0" w:color="auto"/>
              <w:right w:val="single" w:sz="4" w:space="0" w:color="auto"/>
            </w:tcBorders>
            <w:shd w:val="clear" w:color="auto" w:fill="auto"/>
            <w:noWrap/>
            <w:vAlign w:val="center"/>
            <w:hideMark/>
          </w:tcPr>
          <w:p w14:paraId="369BA758"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0C6FBE54"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0%</w:t>
            </w:r>
          </w:p>
        </w:tc>
      </w:tr>
      <w:tr w:rsidR="00127ABE" w:rsidRPr="00CC71A8" w14:paraId="2B5585EE" w14:textId="77777777" w:rsidTr="00E22178">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BD856D0"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2015</w:t>
            </w:r>
          </w:p>
        </w:tc>
        <w:tc>
          <w:tcPr>
            <w:tcW w:w="953" w:type="dxa"/>
            <w:tcBorders>
              <w:top w:val="nil"/>
              <w:left w:val="nil"/>
              <w:bottom w:val="single" w:sz="4" w:space="0" w:color="auto"/>
              <w:right w:val="single" w:sz="4" w:space="0" w:color="auto"/>
            </w:tcBorders>
            <w:shd w:val="clear" w:color="auto" w:fill="auto"/>
            <w:noWrap/>
            <w:vAlign w:val="center"/>
            <w:hideMark/>
          </w:tcPr>
          <w:p w14:paraId="758741D3"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25 % de TG</w:t>
            </w:r>
          </w:p>
        </w:tc>
        <w:tc>
          <w:tcPr>
            <w:tcW w:w="850" w:type="dxa"/>
            <w:tcBorders>
              <w:top w:val="nil"/>
              <w:left w:val="nil"/>
              <w:bottom w:val="single" w:sz="4" w:space="0" w:color="auto"/>
              <w:right w:val="single" w:sz="4" w:space="0" w:color="auto"/>
            </w:tcBorders>
            <w:shd w:val="clear" w:color="auto" w:fill="auto"/>
            <w:noWrap/>
            <w:vAlign w:val="center"/>
            <w:hideMark/>
          </w:tcPr>
          <w:p w14:paraId="60F53ACE"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 xml:space="preserve">   12.000.000 </w:t>
            </w:r>
          </w:p>
        </w:tc>
        <w:tc>
          <w:tcPr>
            <w:tcW w:w="809" w:type="dxa"/>
            <w:tcBorders>
              <w:top w:val="nil"/>
              <w:left w:val="nil"/>
              <w:bottom w:val="single" w:sz="4" w:space="0" w:color="auto"/>
              <w:right w:val="single" w:sz="4" w:space="0" w:color="auto"/>
            </w:tcBorders>
            <w:shd w:val="clear" w:color="auto" w:fill="auto"/>
            <w:noWrap/>
            <w:vAlign w:val="center"/>
            <w:hideMark/>
          </w:tcPr>
          <w:p w14:paraId="3ADDD41E"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 xml:space="preserve">         750.000 </w:t>
            </w:r>
          </w:p>
        </w:tc>
        <w:tc>
          <w:tcPr>
            <w:tcW w:w="800" w:type="dxa"/>
            <w:tcBorders>
              <w:top w:val="nil"/>
              <w:left w:val="nil"/>
              <w:bottom w:val="single" w:sz="4" w:space="0" w:color="auto"/>
              <w:right w:val="single" w:sz="4" w:space="0" w:color="auto"/>
            </w:tcBorders>
            <w:shd w:val="clear" w:color="auto" w:fill="auto"/>
            <w:noWrap/>
            <w:vAlign w:val="center"/>
            <w:hideMark/>
          </w:tcPr>
          <w:p w14:paraId="6B1F5039"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8%</w:t>
            </w:r>
          </w:p>
        </w:tc>
      </w:tr>
      <w:tr w:rsidR="00127ABE" w:rsidRPr="00CC71A8" w14:paraId="45CD90A8" w14:textId="77777777" w:rsidTr="00E22178">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AFFD29B"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2016</w:t>
            </w:r>
          </w:p>
        </w:tc>
        <w:tc>
          <w:tcPr>
            <w:tcW w:w="953" w:type="dxa"/>
            <w:tcBorders>
              <w:top w:val="nil"/>
              <w:left w:val="nil"/>
              <w:bottom w:val="single" w:sz="4" w:space="0" w:color="auto"/>
              <w:right w:val="single" w:sz="4" w:space="0" w:color="auto"/>
            </w:tcBorders>
            <w:shd w:val="clear" w:color="auto" w:fill="auto"/>
            <w:noWrap/>
            <w:vAlign w:val="center"/>
            <w:hideMark/>
          </w:tcPr>
          <w:p w14:paraId="133F414E"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50 % de TG</w:t>
            </w:r>
          </w:p>
        </w:tc>
        <w:tc>
          <w:tcPr>
            <w:tcW w:w="850" w:type="dxa"/>
            <w:tcBorders>
              <w:top w:val="nil"/>
              <w:left w:val="nil"/>
              <w:bottom w:val="single" w:sz="4" w:space="0" w:color="auto"/>
              <w:right w:val="single" w:sz="4" w:space="0" w:color="auto"/>
            </w:tcBorders>
            <w:shd w:val="clear" w:color="auto" w:fill="auto"/>
            <w:noWrap/>
            <w:vAlign w:val="center"/>
            <w:hideMark/>
          </w:tcPr>
          <w:p w14:paraId="7CB8FB43"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 xml:space="preserve">   12.000.000 </w:t>
            </w:r>
          </w:p>
        </w:tc>
        <w:tc>
          <w:tcPr>
            <w:tcW w:w="809" w:type="dxa"/>
            <w:tcBorders>
              <w:top w:val="nil"/>
              <w:left w:val="nil"/>
              <w:bottom w:val="single" w:sz="4" w:space="0" w:color="auto"/>
              <w:right w:val="single" w:sz="4" w:space="0" w:color="auto"/>
            </w:tcBorders>
            <w:shd w:val="clear" w:color="auto" w:fill="auto"/>
            <w:noWrap/>
            <w:vAlign w:val="center"/>
            <w:hideMark/>
          </w:tcPr>
          <w:p w14:paraId="5F8C46CE"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 xml:space="preserve">       1.500.000 </w:t>
            </w:r>
          </w:p>
        </w:tc>
        <w:tc>
          <w:tcPr>
            <w:tcW w:w="800" w:type="dxa"/>
            <w:tcBorders>
              <w:top w:val="nil"/>
              <w:left w:val="nil"/>
              <w:bottom w:val="single" w:sz="4" w:space="0" w:color="auto"/>
              <w:right w:val="single" w:sz="4" w:space="0" w:color="auto"/>
            </w:tcBorders>
            <w:shd w:val="clear" w:color="auto" w:fill="auto"/>
            <w:noWrap/>
            <w:vAlign w:val="center"/>
            <w:hideMark/>
          </w:tcPr>
          <w:p w14:paraId="23852448"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15%</w:t>
            </w:r>
          </w:p>
        </w:tc>
      </w:tr>
      <w:tr w:rsidR="00127ABE" w:rsidRPr="00CC71A8" w14:paraId="04561F10" w14:textId="77777777" w:rsidTr="00E22178">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A336734"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2017</w:t>
            </w:r>
          </w:p>
        </w:tc>
        <w:tc>
          <w:tcPr>
            <w:tcW w:w="953" w:type="dxa"/>
            <w:tcBorders>
              <w:top w:val="nil"/>
              <w:left w:val="nil"/>
              <w:bottom w:val="single" w:sz="4" w:space="0" w:color="auto"/>
              <w:right w:val="single" w:sz="4" w:space="0" w:color="auto"/>
            </w:tcBorders>
            <w:shd w:val="clear" w:color="auto" w:fill="auto"/>
            <w:noWrap/>
            <w:vAlign w:val="center"/>
            <w:hideMark/>
          </w:tcPr>
          <w:p w14:paraId="210B1E7E" w14:textId="77777777" w:rsidR="00127ABE" w:rsidRPr="00CC71A8" w:rsidRDefault="00127ABE" w:rsidP="00E22178">
            <w:pPr>
              <w:spacing w:after="0" w:line="240" w:lineRule="auto"/>
              <w:jc w:val="center"/>
              <w:rPr>
                <w:color w:val="000000"/>
                <w:sz w:val="16"/>
                <w:szCs w:val="16"/>
                <w:lang w:eastAsia="es-CO"/>
              </w:rPr>
            </w:pPr>
            <w:r>
              <w:rPr>
                <w:color w:val="000000"/>
                <w:sz w:val="16"/>
                <w:szCs w:val="16"/>
                <w:lang w:eastAsia="es-CO"/>
              </w:rPr>
              <w:t>75 % de TG</w:t>
            </w:r>
          </w:p>
        </w:tc>
        <w:tc>
          <w:tcPr>
            <w:tcW w:w="850" w:type="dxa"/>
            <w:tcBorders>
              <w:top w:val="nil"/>
              <w:left w:val="nil"/>
              <w:bottom w:val="single" w:sz="4" w:space="0" w:color="auto"/>
              <w:right w:val="single" w:sz="4" w:space="0" w:color="auto"/>
            </w:tcBorders>
            <w:shd w:val="clear" w:color="auto" w:fill="auto"/>
            <w:noWrap/>
            <w:vAlign w:val="center"/>
            <w:hideMark/>
          </w:tcPr>
          <w:p w14:paraId="429D9121"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 xml:space="preserve">   12.000.000 </w:t>
            </w:r>
          </w:p>
        </w:tc>
        <w:tc>
          <w:tcPr>
            <w:tcW w:w="809" w:type="dxa"/>
            <w:tcBorders>
              <w:top w:val="nil"/>
              <w:left w:val="nil"/>
              <w:bottom w:val="single" w:sz="4" w:space="0" w:color="auto"/>
              <w:right w:val="single" w:sz="4" w:space="0" w:color="auto"/>
            </w:tcBorders>
            <w:shd w:val="clear" w:color="auto" w:fill="auto"/>
            <w:noWrap/>
            <w:vAlign w:val="center"/>
            <w:hideMark/>
          </w:tcPr>
          <w:p w14:paraId="31D57229"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 xml:space="preserve">      2.250.000 </w:t>
            </w:r>
          </w:p>
        </w:tc>
        <w:tc>
          <w:tcPr>
            <w:tcW w:w="800" w:type="dxa"/>
            <w:tcBorders>
              <w:top w:val="nil"/>
              <w:left w:val="nil"/>
              <w:bottom w:val="single" w:sz="4" w:space="0" w:color="auto"/>
              <w:right w:val="single" w:sz="4" w:space="0" w:color="auto"/>
            </w:tcBorders>
            <w:shd w:val="clear" w:color="auto" w:fill="auto"/>
            <w:noWrap/>
            <w:vAlign w:val="center"/>
            <w:hideMark/>
          </w:tcPr>
          <w:p w14:paraId="64895A32"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23%</w:t>
            </w:r>
          </w:p>
        </w:tc>
      </w:tr>
      <w:tr w:rsidR="00127ABE" w:rsidRPr="00CC71A8" w14:paraId="1F3F5E27" w14:textId="77777777" w:rsidTr="00E22178">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F255B1"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2018</w:t>
            </w:r>
          </w:p>
        </w:tc>
        <w:tc>
          <w:tcPr>
            <w:tcW w:w="953" w:type="dxa"/>
            <w:tcBorders>
              <w:top w:val="nil"/>
              <w:left w:val="nil"/>
              <w:bottom w:val="single" w:sz="4" w:space="0" w:color="auto"/>
              <w:right w:val="single" w:sz="4" w:space="0" w:color="auto"/>
            </w:tcBorders>
            <w:shd w:val="clear" w:color="auto" w:fill="auto"/>
            <w:noWrap/>
            <w:vAlign w:val="center"/>
            <w:hideMark/>
          </w:tcPr>
          <w:p w14:paraId="49CE5FEF"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100 % de TG</w:t>
            </w:r>
          </w:p>
        </w:tc>
        <w:tc>
          <w:tcPr>
            <w:tcW w:w="850" w:type="dxa"/>
            <w:tcBorders>
              <w:top w:val="nil"/>
              <w:left w:val="nil"/>
              <w:bottom w:val="single" w:sz="4" w:space="0" w:color="auto"/>
              <w:right w:val="single" w:sz="4" w:space="0" w:color="auto"/>
            </w:tcBorders>
            <w:shd w:val="clear" w:color="auto" w:fill="auto"/>
            <w:noWrap/>
            <w:vAlign w:val="center"/>
            <w:hideMark/>
          </w:tcPr>
          <w:p w14:paraId="0D433EC0"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 xml:space="preserve">   12.000.000 </w:t>
            </w:r>
          </w:p>
        </w:tc>
        <w:tc>
          <w:tcPr>
            <w:tcW w:w="809" w:type="dxa"/>
            <w:tcBorders>
              <w:top w:val="nil"/>
              <w:left w:val="nil"/>
              <w:bottom w:val="single" w:sz="4" w:space="0" w:color="auto"/>
              <w:right w:val="single" w:sz="4" w:space="0" w:color="auto"/>
            </w:tcBorders>
            <w:shd w:val="clear" w:color="auto" w:fill="auto"/>
            <w:noWrap/>
            <w:vAlign w:val="center"/>
            <w:hideMark/>
          </w:tcPr>
          <w:p w14:paraId="67CB06F1"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 xml:space="preserve">      3.000.000 </w:t>
            </w:r>
          </w:p>
        </w:tc>
        <w:tc>
          <w:tcPr>
            <w:tcW w:w="800" w:type="dxa"/>
            <w:tcBorders>
              <w:top w:val="nil"/>
              <w:left w:val="nil"/>
              <w:bottom w:val="single" w:sz="4" w:space="0" w:color="auto"/>
              <w:right w:val="single" w:sz="4" w:space="0" w:color="auto"/>
            </w:tcBorders>
            <w:shd w:val="clear" w:color="auto" w:fill="auto"/>
            <w:noWrap/>
            <w:vAlign w:val="center"/>
            <w:hideMark/>
          </w:tcPr>
          <w:p w14:paraId="72D6386B" w14:textId="77777777" w:rsidR="00127ABE" w:rsidRPr="00CC71A8" w:rsidRDefault="00127ABE" w:rsidP="00E22178">
            <w:pPr>
              <w:spacing w:after="0" w:line="240" w:lineRule="auto"/>
              <w:jc w:val="center"/>
              <w:rPr>
                <w:color w:val="000000"/>
                <w:sz w:val="16"/>
                <w:szCs w:val="16"/>
                <w:lang w:eastAsia="es-CO"/>
              </w:rPr>
            </w:pPr>
            <w:r w:rsidRPr="00CC71A8">
              <w:rPr>
                <w:color w:val="000000"/>
                <w:sz w:val="16"/>
                <w:szCs w:val="16"/>
                <w:lang w:eastAsia="es-CO"/>
              </w:rPr>
              <w:t>30%</w:t>
            </w:r>
          </w:p>
        </w:tc>
      </w:tr>
    </w:tbl>
    <w:p w14:paraId="5D0BCC9E" w14:textId="77777777" w:rsidR="00127ABE" w:rsidRPr="00133E91" w:rsidRDefault="00127ABE" w:rsidP="00127ABE">
      <w:pPr>
        <w:rPr>
          <w:sz w:val="16"/>
          <w:szCs w:val="16"/>
        </w:rPr>
      </w:pPr>
      <w:r>
        <w:rPr>
          <w:sz w:val="16"/>
          <w:szCs w:val="16"/>
        </w:rPr>
        <w:t xml:space="preserve">  TG tarifa general 25%. -</w:t>
      </w:r>
      <w:r w:rsidRPr="00133E91">
        <w:rPr>
          <w:sz w:val="16"/>
          <w:szCs w:val="16"/>
        </w:rPr>
        <w:t>FUENTE</w:t>
      </w:r>
      <w:r>
        <w:rPr>
          <w:sz w:val="16"/>
          <w:szCs w:val="16"/>
        </w:rPr>
        <w:t>: Elaborado por el autor</w:t>
      </w:r>
    </w:p>
    <w:p w14:paraId="28B5AA0F" w14:textId="77777777" w:rsidR="00127ABE" w:rsidRDefault="00127ABE" w:rsidP="00127ABE">
      <w:r>
        <w:t>La sociedad también paga un impuesto de renta para la equidad –CREE- del 9%.</w:t>
      </w:r>
    </w:p>
    <w:p w14:paraId="5C49C110" w14:textId="2D375E70" w:rsidR="00127ABE" w:rsidRDefault="00127ABE" w:rsidP="00127ABE">
      <w:r>
        <w:t>Una vez vigente la Ley</w:t>
      </w:r>
      <w:r w:rsidR="00340198">
        <w:t xml:space="preserve"> 1819 de 2016, nuevamente cambió</w:t>
      </w:r>
      <w:r>
        <w:t xml:space="preserve"> la tarifa general del impuesto sobre la renta y volvió al 33%, eliminó el CREE, derog</w:t>
      </w:r>
      <w:r w:rsidR="00340198">
        <w:t>ó</w:t>
      </w:r>
      <w:r>
        <w:t xml:space="preserve"> el art.4 d</w:t>
      </w:r>
      <w:r w:rsidR="00340198">
        <w:t>e la Ley 1429 de 2010 y modificó</w:t>
      </w:r>
      <w:r>
        <w:t xml:space="preserve"> el art. 240 del E.T., respecto a la progresividad para empresas que se habían acogido el beneficio. Ahora la tarifa en los dos primeros años no será del 0%, sino que será del 9%, para el tercer año será del 15%, para el cuarto año será del 21%, para el quinto año será 27% y desde el sexto año, la tarifa genera. Igual condición aplica si hay pérdidas fiscales. Este nuevo panorama hace que los socios de inmediato noten el cambio en su flujo de caja por el cálculo del impuesto.</w:t>
      </w:r>
    </w:p>
    <w:tbl>
      <w:tblPr>
        <w:tblpPr w:leftFromText="141" w:rightFromText="141" w:vertAnchor="text" w:horzAnchor="page" w:tblpX="6481" w:tblpY="-48"/>
        <w:tblW w:w="4718" w:type="dxa"/>
        <w:tblCellMar>
          <w:left w:w="70" w:type="dxa"/>
          <w:right w:w="70" w:type="dxa"/>
        </w:tblCellMar>
        <w:tblLook w:val="04A0" w:firstRow="1" w:lastRow="0" w:firstColumn="1" w:lastColumn="0" w:noHBand="0" w:noVBand="1"/>
      </w:tblPr>
      <w:tblGrid>
        <w:gridCol w:w="465"/>
        <w:gridCol w:w="1761"/>
        <w:gridCol w:w="870"/>
        <w:gridCol w:w="854"/>
        <w:gridCol w:w="768"/>
      </w:tblGrid>
      <w:tr w:rsidR="00127ABE" w:rsidRPr="0026452F" w14:paraId="5048DC69" w14:textId="77777777" w:rsidTr="00E22178">
        <w:trPr>
          <w:trHeight w:val="450"/>
        </w:trPr>
        <w:tc>
          <w:tcPr>
            <w:tcW w:w="4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064D2" w14:textId="77777777" w:rsidR="00127ABE" w:rsidRPr="0026452F" w:rsidRDefault="00127ABE" w:rsidP="00E22178">
            <w:pPr>
              <w:spacing w:after="0" w:line="240" w:lineRule="auto"/>
              <w:jc w:val="center"/>
              <w:rPr>
                <w:b/>
                <w:bCs/>
                <w:color w:val="000000"/>
                <w:sz w:val="16"/>
                <w:szCs w:val="16"/>
                <w:lang w:eastAsia="es-CO"/>
              </w:rPr>
            </w:pPr>
            <w:r w:rsidRPr="0026452F">
              <w:rPr>
                <w:b/>
                <w:bCs/>
                <w:color w:val="000000"/>
                <w:sz w:val="16"/>
                <w:szCs w:val="16"/>
                <w:lang w:eastAsia="es-CO"/>
              </w:rPr>
              <w:t xml:space="preserve">AÑO </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14:paraId="1CA8963F" w14:textId="77777777" w:rsidR="00127ABE" w:rsidRPr="0026452F" w:rsidRDefault="00127ABE" w:rsidP="00E22178">
            <w:pPr>
              <w:spacing w:after="0" w:line="240" w:lineRule="auto"/>
              <w:jc w:val="center"/>
              <w:rPr>
                <w:b/>
                <w:bCs/>
                <w:color w:val="000000"/>
                <w:sz w:val="16"/>
                <w:szCs w:val="16"/>
                <w:lang w:eastAsia="es-CO"/>
              </w:rPr>
            </w:pPr>
            <w:r w:rsidRPr="0026452F">
              <w:rPr>
                <w:b/>
                <w:bCs/>
                <w:color w:val="000000"/>
                <w:sz w:val="16"/>
                <w:szCs w:val="16"/>
                <w:lang w:eastAsia="es-CO"/>
              </w:rPr>
              <w:t>TARIFA</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0A98AD15" w14:textId="77777777" w:rsidR="00127ABE" w:rsidRPr="0026452F" w:rsidRDefault="00127ABE" w:rsidP="00E22178">
            <w:pPr>
              <w:spacing w:after="0" w:line="240" w:lineRule="auto"/>
              <w:jc w:val="center"/>
              <w:rPr>
                <w:b/>
                <w:bCs/>
                <w:color w:val="000000"/>
                <w:sz w:val="16"/>
                <w:szCs w:val="16"/>
                <w:lang w:eastAsia="es-CO"/>
              </w:rPr>
            </w:pPr>
            <w:r w:rsidRPr="0026452F">
              <w:rPr>
                <w:b/>
                <w:bCs/>
                <w:color w:val="000000"/>
                <w:sz w:val="16"/>
                <w:szCs w:val="16"/>
                <w:lang w:eastAsia="es-CO"/>
              </w:rPr>
              <w:t xml:space="preserve"> RENTA GAVABLE </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1E34A8F7" w14:textId="77777777" w:rsidR="00127ABE" w:rsidRPr="0026452F" w:rsidRDefault="00127ABE" w:rsidP="00E22178">
            <w:pPr>
              <w:spacing w:after="0" w:line="240" w:lineRule="auto"/>
              <w:jc w:val="center"/>
              <w:rPr>
                <w:b/>
                <w:bCs/>
                <w:color w:val="000000"/>
                <w:sz w:val="16"/>
                <w:szCs w:val="16"/>
                <w:lang w:eastAsia="es-CO"/>
              </w:rPr>
            </w:pPr>
            <w:r w:rsidRPr="0026452F">
              <w:rPr>
                <w:b/>
                <w:bCs/>
                <w:color w:val="000000"/>
                <w:sz w:val="16"/>
                <w:szCs w:val="16"/>
                <w:lang w:eastAsia="es-CO"/>
              </w:rPr>
              <w:t xml:space="preserve"> IMPUESTO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6542D742" w14:textId="77777777" w:rsidR="00127ABE" w:rsidRPr="0026452F" w:rsidRDefault="00127ABE" w:rsidP="00E22178">
            <w:pPr>
              <w:spacing w:after="0" w:line="240" w:lineRule="auto"/>
              <w:jc w:val="center"/>
              <w:rPr>
                <w:b/>
                <w:bCs/>
                <w:color w:val="000000"/>
                <w:sz w:val="16"/>
                <w:szCs w:val="16"/>
                <w:lang w:eastAsia="es-CO"/>
              </w:rPr>
            </w:pPr>
            <w:r w:rsidRPr="0026452F">
              <w:rPr>
                <w:b/>
                <w:bCs/>
                <w:color w:val="000000"/>
                <w:sz w:val="16"/>
                <w:szCs w:val="16"/>
                <w:lang w:eastAsia="es-CO"/>
              </w:rPr>
              <w:t xml:space="preserve"> TARIFA EFECTIVA </w:t>
            </w:r>
          </w:p>
        </w:tc>
      </w:tr>
      <w:tr w:rsidR="00127ABE" w:rsidRPr="0026452F" w14:paraId="7795EBF0" w14:textId="77777777" w:rsidTr="00E22178">
        <w:trPr>
          <w:trHeight w:val="3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63C9565" w14:textId="77777777" w:rsidR="00127ABE" w:rsidRPr="0026452F" w:rsidRDefault="00127ABE" w:rsidP="00E22178">
            <w:pPr>
              <w:spacing w:after="0" w:line="240" w:lineRule="auto"/>
              <w:jc w:val="center"/>
              <w:rPr>
                <w:color w:val="000000"/>
                <w:sz w:val="16"/>
                <w:szCs w:val="16"/>
                <w:lang w:eastAsia="es-CO"/>
              </w:rPr>
            </w:pPr>
            <w:r w:rsidRPr="0026452F">
              <w:rPr>
                <w:color w:val="000000"/>
                <w:sz w:val="16"/>
                <w:szCs w:val="16"/>
                <w:lang w:eastAsia="es-CO"/>
              </w:rPr>
              <w:t>2017</w:t>
            </w:r>
          </w:p>
        </w:tc>
        <w:tc>
          <w:tcPr>
            <w:tcW w:w="1761" w:type="dxa"/>
            <w:tcBorders>
              <w:top w:val="nil"/>
              <w:left w:val="nil"/>
              <w:bottom w:val="single" w:sz="4" w:space="0" w:color="auto"/>
              <w:right w:val="single" w:sz="4" w:space="0" w:color="auto"/>
            </w:tcBorders>
            <w:shd w:val="clear" w:color="auto" w:fill="auto"/>
            <w:noWrap/>
            <w:vAlign w:val="center"/>
            <w:hideMark/>
          </w:tcPr>
          <w:p w14:paraId="2D3BF0BA" w14:textId="77777777" w:rsidR="00127ABE" w:rsidRPr="0026452F" w:rsidRDefault="00127ABE" w:rsidP="00E22178">
            <w:pPr>
              <w:spacing w:after="0" w:line="240" w:lineRule="auto"/>
              <w:rPr>
                <w:color w:val="000000"/>
                <w:sz w:val="16"/>
                <w:szCs w:val="16"/>
                <w:lang w:eastAsia="es-CO"/>
              </w:rPr>
            </w:pPr>
            <w:r>
              <w:rPr>
                <w:color w:val="000000"/>
                <w:sz w:val="16"/>
                <w:szCs w:val="16"/>
                <w:lang w:eastAsia="es-CO"/>
              </w:rPr>
              <w:t>9%</w:t>
            </w:r>
            <w:r w:rsidRPr="0026452F">
              <w:rPr>
                <w:color w:val="000000"/>
                <w:sz w:val="16"/>
                <w:szCs w:val="16"/>
                <w:lang w:eastAsia="es-CO"/>
              </w:rPr>
              <w:t xml:space="preserve">  + ( TG</w:t>
            </w:r>
            <w:r>
              <w:rPr>
                <w:color w:val="000000"/>
                <w:sz w:val="16"/>
                <w:szCs w:val="16"/>
                <w:lang w:eastAsia="es-CO"/>
              </w:rPr>
              <w:t>**</w:t>
            </w:r>
            <w:r w:rsidRPr="0026452F">
              <w:rPr>
                <w:color w:val="000000"/>
                <w:sz w:val="16"/>
                <w:szCs w:val="16"/>
                <w:lang w:eastAsia="es-CO"/>
              </w:rPr>
              <w:t xml:space="preserve">- 9 %) * 0,75 </w:t>
            </w:r>
          </w:p>
        </w:tc>
        <w:tc>
          <w:tcPr>
            <w:tcW w:w="870" w:type="dxa"/>
            <w:tcBorders>
              <w:top w:val="nil"/>
              <w:left w:val="nil"/>
              <w:bottom w:val="single" w:sz="4" w:space="0" w:color="auto"/>
              <w:right w:val="single" w:sz="4" w:space="0" w:color="auto"/>
            </w:tcBorders>
            <w:shd w:val="clear" w:color="auto" w:fill="auto"/>
            <w:noWrap/>
            <w:vAlign w:val="center"/>
            <w:hideMark/>
          </w:tcPr>
          <w:p w14:paraId="6F8EC96A" w14:textId="77777777" w:rsidR="00127ABE" w:rsidRPr="0026452F" w:rsidRDefault="00127ABE" w:rsidP="00E22178">
            <w:pPr>
              <w:spacing w:after="0" w:line="240" w:lineRule="auto"/>
              <w:rPr>
                <w:color w:val="000000"/>
                <w:sz w:val="16"/>
                <w:szCs w:val="16"/>
                <w:lang w:eastAsia="es-CO"/>
              </w:rPr>
            </w:pPr>
            <w:r w:rsidRPr="0026452F">
              <w:rPr>
                <w:color w:val="000000"/>
                <w:sz w:val="16"/>
                <w:szCs w:val="16"/>
                <w:lang w:eastAsia="es-CO"/>
              </w:rPr>
              <w:t xml:space="preserve">   12.000.000 </w:t>
            </w:r>
          </w:p>
        </w:tc>
        <w:tc>
          <w:tcPr>
            <w:tcW w:w="854" w:type="dxa"/>
            <w:tcBorders>
              <w:top w:val="nil"/>
              <w:left w:val="nil"/>
              <w:bottom w:val="single" w:sz="4" w:space="0" w:color="auto"/>
              <w:right w:val="single" w:sz="4" w:space="0" w:color="auto"/>
            </w:tcBorders>
            <w:shd w:val="clear" w:color="auto" w:fill="auto"/>
            <w:noWrap/>
            <w:vAlign w:val="center"/>
            <w:hideMark/>
          </w:tcPr>
          <w:p w14:paraId="53D1CA0A" w14:textId="77777777" w:rsidR="00127ABE" w:rsidRPr="0026452F" w:rsidRDefault="00127ABE" w:rsidP="00E22178">
            <w:pPr>
              <w:spacing w:after="0" w:line="240" w:lineRule="auto"/>
              <w:rPr>
                <w:color w:val="000000"/>
                <w:sz w:val="16"/>
                <w:szCs w:val="16"/>
                <w:lang w:eastAsia="es-CO"/>
              </w:rPr>
            </w:pPr>
            <w:r w:rsidRPr="0026452F">
              <w:rPr>
                <w:color w:val="000000"/>
                <w:sz w:val="16"/>
                <w:szCs w:val="16"/>
                <w:lang w:eastAsia="es-CO"/>
              </w:rPr>
              <w:t xml:space="preserve">   3.</w:t>
            </w:r>
            <w:r>
              <w:rPr>
                <w:color w:val="000000"/>
                <w:sz w:val="16"/>
                <w:szCs w:val="16"/>
                <w:lang w:eastAsia="es-CO"/>
              </w:rPr>
              <w:t>33</w:t>
            </w:r>
            <w:r w:rsidRPr="0026452F">
              <w:rPr>
                <w:color w:val="000000"/>
                <w:sz w:val="16"/>
                <w:szCs w:val="16"/>
                <w:lang w:eastAsia="es-CO"/>
              </w:rPr>
              <w:t xml:space="preserve">0.000 </w:t>
            </w:r>
          </w:p>
        </w:tc>
        <w:tc>
          <w:tcPr>
            <w:tcW w:w="768" w:type="dxa"/>
            <w:tcBorders>
              <w:top w:val="nil"/>
              <w:left w:val="nil"/>
              <w:bottom w:val="single" w:sz="4" w:space="0" w:color="auto"/>
              <w:right w:val="single" w:sz="4" w:space="0" w:color="auto"/>
            </w:tcBorders>
            <w:shd w:val="clear" w:color="auto" w:fill="auto"/>
            <w:noWrap/>
            <w:vAlign w:val="center"/>
            <w:hideMark/>
          </w:tcPr>
          <w:p w14:paraId="3240B614" w14:textId="77777777" w:rsidR="00127ABE" w:rsidRPr="0026452F" w:rsidRDefault="00127ABE" w:rsidP="00E22178">
            <w:pPr>
              <w:spacing w:after="0" w:line="240" w:lineRule="auto"/>
              <w:jc w:val="center"/>
              <w:rPr>
                <w:color w:val="000000"/>
                <w:sz w:val="16"/>
                <w:szCs w:val="16"/>
                <w:lang w:eastAsia="es-CO"/>
              </w:rPr>
            </w:pPr>
            <w:r w:rsidRPr="0026452F">
              <w:rPr>
                <w:color w:val="000000"/>
                <w:sz w:val="16"/>
                <w:szCs w:val="16"/>
                <w:lang w:eastAsia="es-CO"/>
              </w:rPr>
              <w:t>32%</w:t>
            </w:r>
          </w:p>
        </w:tc>
      </w:tr>
      <w:tr w:rsidR="00127ABE" w:rsidRPr="0026452F" w14:paraId="7AD21A3C" w14:textId="77777777" w:rsidTr="00E22178">
        <w:trPr>
          <w:trHeight w:val="3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D894BC0" w14:textId="77777777" w:rsidR="00127ABE" w:rsidRPr="0026452F" w:rsidRDefault="00127ABE" w:rsidP="00E22178">
            <w:pPr>
              <w:spacing w:after="0" w:line="240" w:lineRule="auto"/>
              <w:jc w:val="center"/>
              <w:rPr>
                <w:color w:val="000000"/>
                <w:sz w:val="16"/>
                <w:szCs w:val="16"/>
                <w:lang w:eastAsia="es-CO"/>
              </w:rPr>
            </w:pPr>
            <w:r w:rsidRPr="0026452F">
              <w:rPr>
                <w:color w:val="000000"/>
                <w:sz w:val="16"/>
                <w:szCs w:val="16"/>
                <w:lang w:eastAsia="es-CO"/>
              </w:rPr>
              <w:t>2018</w:t>
            </w:r>
          </w:p>
        </w:tc>
        <w:tc>
          <w:tcPr>
            <w:tcW w:w="1761" w:type="dxa"/>
            <w:tcBorders>
              <w:top w:val="nil"/>
              <w:left w:val="nil"/>
              <w:bottom w:val="single" w:sz="4" w:space="0" w:color="auto"/>
              <w:right w:val="single" w:sz="4" w:space="0" w:color="auto"/>
            </w:tcBorders>
            <w:shd w:val="clear" w:color="auto" w:fill="auto"/>
            <w:noWrap/>
            <w:vAlign w:val="center"/>
            <w:hideMark/>
          </w:tcPr>
          <w:p w14:paraId="272BDE71" w14:textId="77777777" w:rsidR="00127ABE" w:rsidRPr="0026452F" w:rsidRDefault="00127ABE" w:rsidP="00E22178">
            <w:pPr>
              <w:spacing w:after="0" w:line="240" w:lineRule="auto"/>
              <w:jc w:val="center"/>
              <w:rPr>
                <w:color w:val="000000"/>
                <w:sz w:val="16"/>
                <w:szCs w:val="16"/>
                <w:lang w:eastAsia="es-CO"/>
              </w:rPr>
            </w:pPr>
            <w:r w:rsidRPr="0026452F">
              <w:rPr>
                <w:color w:val="000000"/>
                <w:sz w:val="16"/>
                <w:szCs w:val="16"/>
                <w:lang w:eastAsia="es-CO"/>
              </w:rPr>
              <w:t>TG</w:t>
            </w:r>
            <w:r>
              <w:rPr>
                <w:color w:val="000000"/>
                <w:sz w:val="16"/>
                <w:szCs w:val="16"/>
                <w:lang w:eastAsia="es-CO"/>
              </w:rPr>
              <w:t>*</w:t>
            </w:r>
          </w:p>
        </w:tc>
        <w:tc>
          <w:tcPr>
            <w:tcW w:w="870" w:type="dxa"/>
            <w:tcBorders>
              <w:top w:val="nil"/>
              <w:left w:val="nil"/>
              <w:bottom w:val="single" w:sz="4" w:space="0" w:color="auto"/>
              <w:right w:val="single" w:sz="4" w:space="0" w:color="auto"/>
            </w:tcBorders>
            <w:shd w:val="clear" w:color="auto" w:fill="auto"/>
            <w:noWrap/>
            <w:vAlign w:val="center"/>
            <w:hideMark/>
          </w:tcPr>
          <w:p w14:paraId="590158C9" w14:textId="77777777" w:rsidR="00127ABE" w:rsidRPr="0026452F" w:rsidRDefault="00127ABE" w:rsidP="00E22178">
            <w:pPr>
              <w:spacing w:after="0" w:line="240" w:lineRule="auto"/>
              <w:rPr>
                <w:color w:val="000000"/>
                <w:sz w:val="16"/>
                <w:szCs w:val="16"/>
                <w:lang w:eastAsia="es-CO"/>
              </w:rPr>
            </w:pPr>
            <w:r w:rsidRPr="0026452F">
              <w:rPr>
                <w:color w:val="000000"/>
                <w:sz w:val="16"/>
                <w:szCs w:val="16"/>
                <w:lang w:eastAsia="es-CO"/>
              </w:rPr>
              <w:t xml:space="preserve">   12.000.000 </w:t>
            </w:r>
          </w:p>
        </w:tc>
        <w:tc>
          <w:tcPr>
            <w:tcW w:w="854" w:type="dxa"/>
            <w:tcBorders>
              <w:top w:val="nil"/>
              <w:left w:val="nil"/>
              <w:bottom w:val="single" w:sz="4" w:space="0" w:color="auto"/>
              <w:right w:val="single" w:sz="4" w:space="0" w:color="auto"/>
            </w:tcBorders>
            <w:shd w:val="clear" w:color="auto" w:fill="auto"/>
            <w:noWrap/>
            <w:vAlign w:val="center"/>
            <w:hideMark/>
          </w:tcPr>
          <w:p w14:paraId="23B7F8A7" w14:textId="77777777" w:rsidR="00127ABE" w:rsidRPr="0026452F" w:rsidRDefault="00127ABE" w:rsidP="00E22178">
            <w:pPr>
              <w:spacing w:after="0" w:line="240" w:lineRule="auto"/>
              <w:rPr>
                <w:color w:val="000000"/>
                <w:sz w:val="16"/>
                <w:szCs w:val="16"/>
                <w:lang w:eastAsia="es-CO"/>
              </w:rPr>
            </w:pPr>
            <w:r w:rsidRPr="0026452F">
              <w:rPr>
                <w:color w:val="000000"/>
                <w:sz w:val="16"/>
                <w:szCs w:val="16"/>
                <w:lang w:eastAsia="es-CO"/>
              </w:rPr>
              <w:t xml:space="preserve">   3.960.000 </w:t>
            </w:r>
          </w:p>
        </w:tc>
        <w:tc>
          <w:tcPr>
            <w:tcW w:w="768" w:type="dxa"/>
            <w:tcBorders>
              <w:top w:val="nil"/>
              <w:left w:val="nil"/>
              <w:bottom w:val="single" w:sz="4" w:space="0" w:color="auto"/>
              <w:right w:val="single" w:sz="4" w:space="0" w:color="auto"/>
            </w:tcBorders>
            <w:shd w:val="clear" w:color="auto" w:fill="auto"/>
            <w:noWrap/>
            <w:vAlign w:val="center"/>
            <w:hideMark/>
          </w:tcPr>
          <w:p w14:paraId="63CAEC24" w14:textId="77777777" w:rsidR="00127ABE" w:rsidRPr="0026452F" w:rsidRDefault="00127ABE" w:rsidP="00E22178">
            <w:pPr>
              <w:spacing w:after="0" w:line="240" w:lineRule="auto"/>
              <w:jc w:val="center"/>
              <w:rPr>
                <w:color w:val="000000"/>
                <w:sz w:val="16"/>
                <w:szCs w:val="16"/>
                <w:lang w:eastAsia="es-CO"/>
              </w:rPr>
            </w:pPr>
            <w:r w:rsidRPr="0026452F">
              <w:rPr>
                <w:color w:val="000000"/>
                <w:sz w:val="16"/>
                <w:szCs w:val="16"/>
                <w:lang w:eastAsia="es-CO"/>
              </w:rPr>
              <w:t>40%</w:t>
            </w:r>
          </w:p>
        </w:tc>
      </w:tr>
    </w:tbl>
    <w:p w14:paraId="694564FC" w14:textId="38194C65" w:rsidR="00127ABE" w:rsidRDefault="00127ABE" w:rsidP="00127ABE">
      <w:pPr>
        <w:spacing w:after="0" w:line="240" w:lineRule="auto"/>
        <w:rPr>
          <w:sz w:val="16"/>
          <w:szCs w:val="16"/>
        </w:rPr>
      </w:pPr>
      <w:r w:rsidRPr="00133E91">
        <w:rPr>
          <w:sz w:val="16"/>
          <w:szCs w:val="16"/>
        </w:rPr>
        <w:t>*</w:t>
      </w:r>
      <w:r>
        <w:rPr>
          <w:sz w:val="16"/>
          <w:szCs w:val="16"/>
        </w:rPr>
        <w:t>TG tarifa general 33</w:t>
      </w:r>
      <w:r w:rsidR="00FD22BD">
        <w:rPr>
          <w:sz w:val="16"/>
          <w:szCs w:val="16"/>
        </w:rPr>
        <w:t>%. -</w:t>
      </w:r>
    </w:p>
    <w:p w14:paraId="263FF4AF" w14:textId="77777777" w:rsidR="00127ABE" w:rsidRDefault="00127ABE" w:rsidP="00127ABE">
      <w:pPr>
        <w:spacing w:after="0" w:line="240" w:lineRule="auto"/>
        <w:rPr>
          <w:sz w:val="16"/>
          <w:szCs w:val="16"/>
        </w:rPr>
      </w:pPr>
      <w:r>
        <w:rPr>
          <w:sz w:val="16"/>
          <w:szCs w:val="16"/>
        </w:rPr>
        <w:t>** TG tarifa  34%  Parágrafo transitorio 1 del Art 240 E.T.</w:t>
      </w:r>
    </w:p>
    <w:p w14:paraId="7E9AAEF1" w14:textId="77777777" w:rsidR="00127ABE" w:rsidRPr="00133E91" w:rsidRDefault="00127ABE" w:rsidP="00127ABE">
      <w:pPr>
        <w:rPr>
          <w:sz w:val="16"/>
          <w:szCs w:val="16"/>
        </w:rPr>
      </w:pPr>
      <w:r>
        <w:rPr>
          <w:sz w:val="16"/>
          <w:szCs w:val="16"/>
        </w:rPr>
        <w:t xml:space="preserve"> </w:t>
      </w:r>
      <w:r w:rsidRPr="00133E91">
        <w:rPr>
          <w:sz w:val="16"/>
          <w:szCs w:val="16"/>
        </w:rPr>
        <w:t>FUENTE</w:t>
      </w:r>
      <w:r>
        <w:rPr>
          <w:sz w:val="16"/>
          <w:szCs w:val="16"/>
        </w:rPr>
        <w:t>: Elaborado por el Autor</w:t>
      </w:r>
    </w:p>
    <w:p w14:paraId="0F365DCC" w14:textId="3FE04ED9" w:rsidR="00127ABE" w:rsidRDefault="00127ABE" w:rsidP="00127ABE">
      <w:r>
        <w:t>Ahora</w:t>
      </w:r>
      <w:r w:rsidR="00340198">
        <w:t>,</w:t>
      </w:r>
      <w:r>
        <w:t xml:space="preserve"> con la reforma, </w:t>
      </w:r>
      <w:r w:rsidRPr="002D2546">
        <w:t>el cambio de la composición accionaria de estas sociedades</w:t>
      </w:r>
      <w:r w:rsidR="00340198">
        <w:t>,</w:t>
      </w:r>
      <w:r w:rsidRPr="002D2546">
        <w:t xml:space="preserve"> que se dé después del 29 de diciembre de 2016, implicará la pérdida del beneficio,</w:t>
      </w:r>
      <w:r w:rsidR="00340198">
        <w:t xml:space="preserve"> situación que obligará</w:t>
      </w:r>
      <w:r>
        <w:t xml:space="preserve"> someterse a la tarifa general de renta. Para reflexionar</w:t>
      </w:r>
      <w:r w:rsidR="00340198">
        <w:t>:</w:t>
      </w:r>
      <w:r>
        <w:t xml:space="preserve"> si usted es uno de los accionistas ¿Qué pasa si por ejemplo la empresa se acogió al beneficio en 2016 y le cambian las condiciones de juego? o </w:t>
      </w:r>
      <w:r w:rsidRPr="008A4FFD">
        <w:t xml:space="preserve">¿Qué pasa </w:t>
      </w:r>
      <w:r>
        <w:t>si usted quiere comprar una parte accionaria de su socio, o peor aún, si</w:t>
      </w:r>
      <w:r w:rsidRPr="008A4FFD">
        <w:t xml:space="preserve"> </w:t>
      </w:r>
      <w:r>
        <w:t xml:space="preserve">su socio </w:t>
      </w:r>
      <w:r w:rsidR="00340198">
        <w:t>fallece? E</w:t>
      </w:r>
      <w:r>
        <w:t>ntonces ¿Dónde quedan los principios de justicia y equidad tributaria?</w:t>
      </w:r>
    </w:p>
    <w:p w14:paraId="466FF14C" w14:textId="4FF70B6E" w:rsidR="00D61437" w:rsidRPr="00127ABE" w:rsidRDefault="00127ABE" w:rsidP="00127ABE">
      <w:pPr>
        <w:jc w:val="right"/>
      </w:pPr>
      <w:r w:rsidRPr="00917155">
        <w:rPr>
          <w:i/>
        </w:rPr>
        <w:t>Jorge Hernando Muñoz Escobar</w:t>
      </w:r>
    </w:p>
    <w:sectPr w:rsidR="00D61437" w:rsidRPr="00127ABE"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09782" w14:textId="77777777" w:rsidR="00AE748A" w:rsidRDefault="00AE748A" w:rsidP="00EE7812">
      <w:pPr>
        <w:spacing w:after="0" w:line="240" w:lineRule="auto"/>
      </w:pPr>
      <w:r>
        <w:separator/>
      </w:r>
    </w:p>
  </w:endnote>
  <w:endnote w:type="continuationSeparator" w:id="0">
    <w:p w14:paraId="36681EA9" w14:textId="77777777" w:rsidR="00AE748A" w:rsidRDefault="00AE74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49D8" w14:textId="77777777" w:rsidR="00AE748A" w:rsidRDefault="00AE748A" w:rsidP="00EE7812">
      <w:pPr>
        <w:spacing w:after="0" w:line="240" w:lineRule="auto"/>
      </w:pPr>
      <w:r>
        <w:separator/>
      </w:r>
    </w:p>
  </w:footnote>
  <w:footnote w:type="continuationSeparator" w:id="0">
    <w:p w14:paraId="214B2F1E" w14:textId="77777777" w:rsidR="00AE748A" w:rsidRDefault="00AE74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D59E6BF"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127ABE">
      <w:t>750</w:t>
    </w:r>
    <w:r w:rsidR="00D07EAA">
      <w:t>,</w:t>
    </w:r>
    <w:r w:rsidR="00356309">
      <w:t xml:space="preserve"> </w:t>
    </w:r>
    <w:r w:rsidR="00C6722D">
      <w:t>mayo 1</w:t>
    </w:r>
    <w:r w:rsidR="00356309">
      <w:t xml:space="preserve"> </w:t>
    </w:r>
    <w:r w:rsidR="00D07EAA">
      <w:t>de</w:t>
    </w:r>
    <w:r w:rsidR="00356309">
      <w:t xml:space="preserve"> </w:t>
    </w:r>
    <w:r w:rsidR="00D07EAA">
      <w:t>2017</w:t>
    </w:r>
  </w:p>
  <w:p w14:paraId="29566F03" w14:textId="77777777" w:rsidR="00D07EAA" w:rsidRDefault="00AE748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418"/>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980"/>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8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323"/>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styleId="Mencionar">
    <w:name w:val="Mention"/>
    <w:basedOn w:val="Fuentedeprrafopredeter"/>
    <w:uiPriority w:val="99"/>
    <w:semiHidden/>
    <w:unhideWhenUsed/>
    <w:rsid w:val="002407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ley-1819.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n.gov.co/dian/15servicios.nsf/0108fdc3639d83ff05256f0b006abb3d/5d55bc0c8495e04805256f0c007543d3?OpenDocu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lcaldiabogota.gov.co/sisjur/normas/Norma1.jsp?i=51040" TargetMode="External"/><Relationship Id="rId4" Type="http://schemas.openxmlformats.org/officeDocument/2006/relationships/settings" Target="settings.xml"/><Relationship Id="rId9" Type="http://schemas.openxmlformats.org/officeDocument/2006/relationships/hyperlink" Target="http://www.alcaldiabogota.gov.co/sisjur/normas/Norma1.jsp?i=410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5637F-D8C9-4E83-9389-05DD26B6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2017-04-30T16:37:00Z</dcterms:created>
  <dcterms:modified xsi:type="dcterms:W3CDTF">2017-04-30T16:37:00Z</dcterms:modified>
</cp:coreProperties>
</file>