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D949" w14:textId="44F54D60" w:rsidR="006446BF" w:rsidRPr="006446BF" w:rsidRDefault="006446BF" w:rsidP="006446B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  <w:lang w:val="en-US"/>
        </w:rPr>
      </w:pPr>
      <w:bookmarkStart w:id="0" w:name="_GoBack"/>
      <w:bookmarkEnd w:id="0"/>
      <w:r w:rsidRPr="006446BF">
        <w:rPr>
          <w:position w:val="-8"/>
          <w:sz w:val="120"/>
          <w:lang w:val="en-US"/>
        </w:rPr>
        <w:t>C</w:t>
      </w:r>
    </w:p>
    <w:p w14:paraId="4C0C9592" w14:textId="4D3F61C5" w:rsidR="00E437ED" w:rsidRDefault="006446BF" w:rsidP="002418BF">
      <w:pPr>
        <w:rPr>
          <w:lang w:val="en-US"/>
        </w:rPr>
      </w:pPr>
      <w:r w:rsidRPr="006446BF">
        <w:rPr>
          <w:lang w:val="en-US"/>
        </w:rPr>
        <w:t xml:space="preserve">omo se recordará, el </w:t>
      </w:r>
      <w:hyperlink r:id="rId8" w:history="1">
        <w:r w:rsidRPr="006446BF">
          <w:rPr>
            <w:rStyle w:val="Hipervnculo"/>
            <w:lang w:val="en-US"/>
          </w:rPr>
          <w:t>proyecto &lt;IR&gt;</w:t>
        </w:r>
      </w:hyperlink>
      <w:r w:rsidRPr="006446BF">
        <w:rPr>
          <w:lang w:val="en-US"/>
        </w:rPr>
        <w:t xml:space="preserve"> señala: “</w:t>
      </w:r>
      <w:r w:rsidRPr="006446BF">
        <w:rPr>
          <w:i/>
          <w:lang w:val="en-US"/>
        </w:rPr>
        <w:t>At the heart of &lt;IR&gt; is our integrated model, which demonstrates how six capitals - financial, manufactured, human, social &amp; relationship, intellectual and natural - represent all the resources and relationships organizations utilize to create value. An integrated report looks at how the activities and capabilities of an organization transforms these six capitals into outcomes</w:t>
      </w:r>
      <w:r w:rsidRPr="006446BF">
        <w:rPr>
          <w:lang w:val="en-US"/>
        </w:rPr>
        <w:t>.</w:t>
      </w:r>
      <w:r>
        <w:rPr>
          <w:lang w:val="en-US"/>
        </w:rPr>
        <w:t>”</w:t>
      </w:r>
    </w:p>
    <w:p w14:paraId="13969D3C" w14:textId="0826C5DF" w:rsidR="0090478A" w:rsidRDefault="0090478A" w:rsidP="002418BF">
      <w:pPr>
        <w:rPr>
          <w:lang w:val="es-ES"/>
        </w:rPr>
      </w:pPr>
      <w:r w:rsidRPr="0090478A">
        <w:rPr>
          <w:lang w:val="es-ES"/>
        </w:rPr>
        <w:t>Poco hemos estudiado el capital intel</w:t>
      </w:r>
      <w:r>
        <w:rPr>
          <w:lang w:val="es-ES"/>
        </w:rPr>
        <w:t xml:space="preserve">ectual. Por eso nos llamó la atención el artículo de </w:t>
      </w:r>
      <w:r w:rsidRPr="0090478A">
        <w:rPr>
          <w:lang w:val="es-ES"/>
        </w:rPr>
        <w:t>Henri Inkinen, Aino Kianto, Mika Vanhala, Paavo Ritala,</w:t>
      </w:r>
      <w:r>
        <w:rPr>
          <w:lang w:val="es-ES"/>
        </w:rPr>
        <w:t xml:space="preserve"> titulado </w:t>
      </w:r>
      <w:hyperlink r:id="rId9" w:history="1">
        <w:r w:rsidRPr="00E432E8">
          <w:rPr>
            <w:rStyle w:val="Hipervnculo"/>
            <w:lang w:val="es-ES"/>
          </w:rPr>
          <w:t>Structure of intellectual capital - an international comparison</w:t>
        </w:r>
      </w:hyperlink>
      <w:r>
        <w:rPr>
          <w:lang w:val="es-ES"/>
        </w:rPr>
        <w:t xml:space="preserve"> (</w:t>
      </w:r>
      <w:r w:rsidRPr="0090478A">
        <w:rPr>
          <w:lang w:val="es-ES"/>
        </w:rPr>
        <w:t>Accounting, Auditing &amp; Accountability Journal, Vol. 30 Issue: 5</w:t>
      </w:r>
      <w:r>
        <w:rPr>
          <w:lang w:val="es-ES"/>
        </w:rPr>
        <w:t>)</w:t>
      </w:r>
      <w:r w:rsidR="00E432E8">
        <w:rPr>
          <w:lang w:val="es-ES"/>
        </w:rPr>
        <w:t>.</w:t>
      </w:r>
    </w:p>
    <w:p w14:paraId="5281A2C0" w14:textId="267E4575" w:rsidR="005D20B9" w:rsidRDefault="005D20B9" w:rsidP="002418BF">
      <w:pPr>
        <w:rPr>
          <w:lang w:val="en-US"/>
        </w:rPr>
      </w:pPr>
      <w:r w:rsidRPr="005D20B9">
        <w:rPr>
          <w:lang w:val="en-US"/>
        </w:rPr>
        <w:t xml:space="preserve">Según la literatura, “(…) </w:t>
      </w:r>
      <w:r w:rsidRPr="005D20B9">
        <w:rPr>
          <w:i/>
          <w:lang w:val="en-US"/>
        </w:rPr>
        <w:t>The concept of IC covers the intangible resources and capabilities that a company needs to function, compete, and create value (Brooking, 1996; Drucker, 1993; Edvinsson and Malone, 1997; Grant, 1996; Nahapiet and Ghoshal, 1998; Stewart, 1997; Sveiby, 1997)</w:t>
      </w:r>
      <w:r>
        <w:rPr>
          <w:lang w:val="en-US"/>
        </w:rPr>
        <w:t xml:space="preserve"> (…)”</w:t>
      </w:r>
    </w:p>
    <w:p w14:paraId="553B610F" w14:textId="04654457" w:rsidR="005D20B9" w:rsidRDefault="005D20B9" w:rsidP="002418BF">
      <w:pPr>
        <w:rPr>
          <w:lang w:val="en-US"/>
        </w:rPr>
      </w:pPr>
      <w:r w:rsidRPr="005D20B9">
        <w:rPr>
          <w:lang w:val="es-ES"/>
        </w:rPr>
        <w:t xml:space="preserve">Del estudio del IC se dice que “(…) </w:t>
      </w:r>
      <w:r w:rsidRPr="00F75EC8">
        <w:rPr>
          <w:i/>
          <w:lang w:val="en-US"/>
        </w:rPr>
        <w:t>This perspective focuses on identifying, measuring, and reporting knowledge resources as well as the activities that develop such resources, and aims to understand how a firm’s IC can be managed and measured for the purpose of improved management control (e.g. Mouritsen et al., 2001; Bukh et al., 2005; Mouritsen and Larsen, 2005)</w:t>
      </w:r>
      <w:r w:rsidR="00F75EC8">
        <w:rPr>
          <w:i/>
          <w:lang w:val="en-US"/>
        </w:rPr>
        <w:t xml:space="preserve"> </w:t>
      </w:r>
      <w:r w:rsidR="00F75EC8">
        <w:rPr>
          <w:lang w:val="en-US"/>
        </w:rPr>
        <w:t>(…)”.</w:t>
      </w:r>
    </w:p>
    <w:p w14:paraId="3BFB7414" w14:textId="0C9618D9" w:rsidR="00F75EC8" w:rsidRDefault="000B22F3" w:rsidP="002418BF">
      <w:pPr>
        <w:rPr>
          <w:lang w:val="es-ES"/>
        </w:rPr>
      </w:pPr>
      <w:r w:rsidRPr="000B22F3">
        <w:rPr>
          <w:lang w:val="es-ES"/>
        </w:rPr>
        <w:t>La contabilidad financier</w:t>
      </w:r>
      <w:r>
        <w:rPr>
          <w:lang w:val="es-ES"/>
        </w:rPr>
        <w:t>a</w:t>
      </w:r>
      <w:r w:rsidRPr="000B22F3">
        <w:rPr>
          <w:lang w:val="es-ES"/>
        </w:rPr>
        <w:t xml:space="preserve"> únicamente se ocupa de los recursos en cuanto sean susceptibles de una expresi</w:t>
      </w:r>
      <w:r>
        <w:rPr>
          <w:lang w:val="es-ES"/>
        </w:rPr>
        <w:t>ón monetaria. Sin embargo, es evidente que toda empresa supone una organización, es decir, un conjunto de personas que obran de acuerdo con finalidades y procedimientos comunes.</w:t>
      </w:r>
      <w:r w:rsidR="00FA44C9">
        <w:rPr>
          <w:lang w:val="es-ES"/>
        </w:rPr>
        <w:t xml:space="preserve"> No es suficiente saber cómo remuneramos a las personas. Es necesario adentrarnos en su capacidad de innovar, en su anhelo de lograr la sostenibilidad, para citar solo dos inclinaciones fundamentales hoy en día.</w:t>
      </w:r>
    </w:p>
    <w:p w14:paraId="7543F76C" w14:textId="3EA0D541" w:rsidR="00EB5C09" w:rsidRDefault="00EB5C09" w:rsidP="002418BF">
      <w:pPr>
        <w:rPr>
          <w:lang w:val="en-US"/>
        </w:rPr>
      </w:pPr>
      <w:r>
        <w:rPr>
          <w:lang w:val="es-ES"/>
        </w:rPr>
        <w:t xml:space="preserve">Loa autores nos recuerdan que “(…) </w:t>
      </w:r>
      <w:r w:rsidRPr="006C5DA0">
        <w:rPr>
          <w:i/>
          <w:lang w:val="en-US"/>
        </w:rPr>
        <w:t>A multitude of elements constitute the IC dimensions. For instance, human capital refers to people and their thinking capability, skills, knowledge, experience, and motivation (Bontis, 1998; Edvinsson and Malone, 1997; Roos and Roos, 1997; Stewart, 1997), while structural/organizational capital includes “all the non-human storehouses” of knowledge within a firm (Bontis et al., 2000, p. 88), ranging from information systems, databases, and intellectual properties to culture-carrying artefacts of organization (Bontis, 1998; Edvinsson and Malone, 1997; Stewart, 1997). Finally, relational/social capital consists of the value and knowledge that reside in connections with customers, suppliers, distributors, partners, institutions, and various other related parties (Edvinsson and Malone, 1997; Nahapiet and Ghoshal, 1998; Roos and Roos, 1997).</w:t>
      </w:r>
      <w:r w:rsidR="006C5DA0">
        <w:rPr>
          <w:lang w:val="en-US"/>
        </w:rPr>
        <w:t xml:space="preserve"> (…)”.</w:t>
      </w:r>
    </w:p>
    <w:p w14:paraId="3B21EF9D" w14:textId="67268C47" w:rsidR="006C5DA0" w:rsidRDefault="006C5DA0" w:rsidP="002418BF">
      <w:pPr>
        <w:rPr>
          <w:lang w:val="es-ES"/>
        </w:rPr>
      </w:pPr>
      <w:r w:rsidRPr="006C5DA0">
        <w:rPr>
          <w:lang w:val="es-ES"/>
        </w:rPr>
        <w:t xml:space="preserve">Muy pronto no veremos en frente de estas nuevas concepciones. </w:t>
      </w:r>
      <w:r>
        <w:rPr>
          <w:lang w:val="es-ES"/>
        </w:rPr>
        <w:t>Podemos esperar o estar listos desde ahora.</w:t>
      </w:r>
    </w:p>
    <w:p w14:paraId="13608EE3" w14:textId="2CF1F753" w:rsidR="006C5DA0" w:rsidRPr="006C5DA0" w:rsidRDefault="006C5DA0" w:rsidP="006C5DA0">
      <w:pPr>
        <w:jc w:val="right"/>
        <w:rPr>
          <w:i/>
          <w:lang w:val="es-ES"/>
        </w:rPr>
      </w:pPr>
      <w:r w:rsidRPr="006C5DA0">
        <w:rPr>
          <w:i/>
          <w:lang w:val="es-ES"/>
        </w:rPr>
        <w:t>Hernando Bermúdez Gómez</w:t>
      </w:r>
    </w:p>
    <w:sectPr w:rsidR="006C5DA0" w:rsidRPr="006C5DA0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F73B" w14:textId="77777777" w:rsidR="00C1478E" w:rsidRDefault="00C1478E" w:rsidP="00EE7812">
      <w:pPr>
        <w:spacing w:after="0" w:line="240" w:lineRule="auto"/>
      </w:pPr>
      <w:r>
        <w:separator/>
      </w:r>
    </w:p>
  </w:endnote>
  <w:endnote w:type="continuationSeparator" w:id="0">
    <w:p w14:paraId="0F48F2EC" w14:textId="77777777" w:rsidR="00C1478E" w:rsidRDefault="00C147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2540" w14:textId="77777777" w:rsidR="00C1478E" w:rsidRDefault="00C1478E" w:rsidP="00EE7812">
      <w:pPr>
        <w:spacing w:after="0" w:line="240" w:lineRule="auto"/>
      </w:pPr>
      <w:r>
        <w:separator/>
      </w:r>
    </w:p>
  </w:footnote>
  <w:footnote w:type="continuationSeparator" w:id="0">
    <w:p w14:paraId="38F3F98F" w14:textId="77777777" w:rsidR="00C1478E" w:rsidRDefault="00C147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r>
      <w:t>Computationis</w:t>
    </w:r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12F30A8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2418BF">
      <w:t>867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8E370A">
      <w:t>26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C147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6F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B5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69B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168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8E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tedreporting.org/what-the-tool-for-better-report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eraldinsight.com/doi/abs/10.1108/AAAJ-11-2015-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5EB2-C48A-411A-8AE6-FD6FBC16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2017-06-25T16:06:00Z</dcterms:created>
  <dcterms:modified xsi:type="dcterms:W3CDTF">2017-06-25T16:06:00Z</dcterms:modified>
</cp:coreProperties>
</file>