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57D55" w14:textId="6C603D58" w:rsidR="00F3631B" w:rsidRPr="00F3631B" w:rsidRDefault="00F3631B" w:rsidP="00F3631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F3631B">
        <w:rPr>
          <w:position w:val="-8"/>
          <w:sz w:val="122"/>
        </w:rPr>
        <w:t>A</w:t>
      </w:r>
    </w:p>
    <w:p w14:paraId="1D3D2D76" w14:textId="008E8D20" w:rsidR="00F3631B" w:rsidRPr="00F3631B" w:rsidRDefault="00F3631B" w:rsidP="00F3631B">
      <w:r w:rsidRPr="00F3631B">
        <w:t xml:space="preserve">lgunas empresas continuaron aplicando como política que las </w:t>
      </w:r>
      <w:bookmarkStart w:id="0" w:name="_GoBack"/>
      <w:r w:rsidRPr="00F3631B">
        <w:t>facturas de los proveedores solamente se reciben hasta el día 25 de cada mes</w:t>
      </w:r>
      <w:bookmarkEnd w:id="0"/>
      <w:r w:rsidRPr="00F3631B">
        <w:t xml:space="preserve">. Pero </w:t>
      </w:r>
      <w:r>
        <w:t>¿</w:t>
      </w:r>
      <w:r w:rsidRPr="00F3631B">
        <w:t xml:space="preserve">esta práctica es ineficiente? </w:t>
      </w:r>
    </w:p>
    <w:p w14:paraId="4F05B80C" w14:textId="69237C70" w:rsidR="00F3631B" w:rsidRPr="00F3631B" w:rsidRDefault="00F3631B" w:rsidP="00F3631B">
      <w:r w:rsidRPr="00F3631B">
        <w:t>Dada la evolución de las aplicaciones informáticas y la implementación de las normas internacionales de información financiera, así cómo los requerimientos tributarios, se debe revaluar.</w:t>
      </w:r>
    </w:p>
    <w:p w14:paraId="29727655" w14:textId="77777777" w:rsidR="00F3631B" w:rsidRPr="00F3631B" w:rsidRDefault="00F3631B" w:rsidP="00F3631B">
      <w:r w:rsidRPr="00F3631B">
        <w:t>La NIC 1.28 establece la base contable de acumulación (devengo). La partida debe cumplir los criterios de reconocimiento establecidos en las NIIF para activos, pasivos, patrimonio, ingresos y gastos.</w:t>
      </w:r>
    </w:p>
    <w:p w14:paraId="273269C8" w14:textId="77777777" w:rsidR="00F3631B" w:rsidRPr="00F3631B" w:rsidRDefault="00F3631B" w:rsidP="00F3631B">
      <w:r w:rsidRPr="00F3631B">
        <w:t>“</w:t>
      </w:r>
      <w:r w:rsidRPr="00F3631B">
        <w:rPr>
          <w:i/>
        </w:rPr>
        <w:t>El principio de acumulación o devengo, conocido ampliamente en la normativa anterior, como de causación, implica que los hechos económicos se reconocen, así no se haya realizado el cobro o pago en efectivo, así se produzcan en periodos diferentes, este principio va de la mano con la característica de la información contable de la esencia sobre la forma legal.</w:t>
      </w:r>
      <w:r w:rsidRPr="00F3631B">
        <w:t>”</w:t>
      </w:r>
    </w:p>
    <w:p w14:paraId="5410DB65" w14:textId="77777777" w:rsidR="00F3631B" w:rsidRPr="00F3631B" w:rsidRDefault="00F3631B" w:rsidP="00F3631B">
      <w:r w:rsidRPr="00F3631B">
        <w:t>Por lo anterior, vale la pena cuestionarnos: ¿cuáles de las siguientes aserciones para evaluar el control interno se estarían incumpliendo?</w:t>
      </w:r>
    </w:p>
    <w:p w14:paraId="25BDA54F" w14:textId="77777777" w:rsidR="00F3631B" w:rsidRPr="00F3631B" w:rsidRDefault="00F3631B" w:rsidP="00F3631B">
      <w:r w:rsidRPr="00F3631B">
        <w:t>1. Autorización: ¿Alguna persona responsable del proceso autorizó la transacción?</w:t>
      </w:r>
    </w:p>
    <w:p w14:paraId="777B8596" w14:textId="77777777" w:rsidR="00F3631B" w:rsidRPr="00F3631B" w:rsidRDefault="00F3631B" w:rsidP="00F3631B">
      <w:r w:rsidRPr="00F3631B">
        <w:t>2. Validez: ¿Se aprobaron todas las transacciones?</w:t>
      </w:r>
    </w:p>
    <w:p w14:paraId="58C0CD0B" w14:textId="1169BC2B" w:rsidR="00F3631B" w:rsidRPr="00F3631B" w:rsidRDefault="00F3631B" w:rsidP="00F3631B">
      <w:r w:rsidRPr="00F3631B">
        <w:t>3. Precisión: ¿Los términos, montos, etc</w:t>
      </w:r>
      <w:r>
        <w:t>.</w:t>
      </w:r>
      <w:r w:rsidRPr="00F3631B">
        <w:t>, eran correctos?</w:t>
      </w:r>
    </w:p>
    <w:p w14:paraId="7786FB14" w14:textId="77777777" w:rsidR="00F3631B" w:rsidRPr="00F3631B" w:rsidRDefault="00F3631B" w:rsidP="00F3631B">
      <w:r w:rsidRPr="00F3631B">
        <w:t>4. Puntualidad: ¿Los registros se causaron en el período correcto?</w:t>
      </w:r>
    </w:p>
    <w:p w14:paraId="105B378A" w14:textId="77777777" w:rsidR="00F3631B" w:rsidRPr="00F3631B" w:rsidRDefault="00F3631B" w:rsidP="00F3631B">
      <w:r w:rsidRPr="00F3631B">
        <w:t>5. Confidencialidad: ¿Se respetó la privacidad de la información?</w:t>
      </w:r>
    </w:p>
    <w:p w14:paraId="166E539F" w14:textId="77777777" w:rsidR="00F3631B" w:rsidRPr="00F3631B" w:rsidRDefault="00F3631B" w:rsidP="00F3631B">
      <w:r w:rsidRPr="00F3631B">
        <w:t>6. Integridad: ¿La información no estaba tergiversada o alterada?</w:t>
      </w:r>
    </w:p>
    <w:p w14:paraId="218AADDD" w14:textId="77777777" w:rsidR="00F3631B" w:rsidRPr="00F3631B" w:rsidRDefault="00F3631B" w:rsidP="00F3631B">
      <w:r w:rsidRPr="00F3631B">
        <w:t xml:space="preserve">7. Disponibilidad: ¿La información era recuperable fácilmente? ¿Mantenemos una copia de la información, o </w:t>
      </w:r>
      <w:proofErr w:type="spellStart"/>
      <w:r w:rsidRPr="00F3631B">
        <w:rPr>
          <w:i/>
        </w:rPr>
        <w:t>backup</w:t>
      </w:r>
      <w:proofErr w:type="spellEnd"/>
      <w:r w:rsidRPr="00F3631B">
        <w:t xml:space="preserve"> diario, fuera de la entidad?</w:t>
      </w:r>
    </w:p>
    <w:p w14:paraId="603CCC7A" w14:textId="20646B2E" w:rsidR="00F3631B" w:rsidRPr="00F3631B" w:rsidRDefault="00F3631B" w:rsidP="00F3631B">
      <w:r w:rsidRPr="00F3631B">
        <w:t>Indudablemente, la oportunidad es un factor importante a evaluar. ¿Cuándo se recibieron los bienes o nos prestaron el servicio? ¿Por qué los proveedores tienen que anular las facturas y volverlas a enviar con fecha del mes siguiente? ¿Estamos reflejando la realidad económica de la entidad? ¿Estamos aplicando correctamente los criterios contables y de aseguramiento de la información?</w:t>
      </w:r>
    </w:p>
    <w:p w14:paraId="177D5251" w14:textId="64C0AE7A" w:rsidR="00F3631B" w:rsidRPr="00F3631B" w:rsidRDefault="00F3631B" w:rsidP="00F3631B">
      <w:r w:rsidRPr="00F3631B">
        <w:t>Es probable que en algún momento tengamos inconvenientes con la integridad de la información. Por ejemplo, ¿podría tener incidencia en el reporte de los medios magnéticos?</w:t>
      </w:r>
      <w:r>
        <w:t xml:space="preserve"> A</w:t>
      </w:r>
      <w:r w:rsidRPr="00F3631B">
        <w:t>dicionalmente, la DIAN ha anunciado la implementación de la factura electrónica, la cual, requiere entre otros, ciertas validaciones.</w:t>
      </w:r>
    </w:p>
    <w:p w14:paraId="3DCBB9C7" w14:textId="77777777" w:rsidR="00F3631B" w:rsidRPr="00F3631B" w:rsidRDefault="00F3631B" w:rsidP="00F3631B">
      <w:r w:rsidRPr="00F3631B">
        <w:t>Por lo anterior, se hace necesario que las empresas vuelvan a evaluar sus políticas, tanto contables como operativas, con el fin de darle cumplimiento a la normatividad actual.</w:t>
      </w:r>
    </w:p>
    <w:p w14:paraId="4BA2E4A7" w14:textId="77777777" w:rsidR="00F3631B" w:rsidRPr="00F3631B" w:rsidRDefault="00F3631B" w:rsidP="00F3631B">
      <w:pPr>
        <w:jc w:val="right"/>
        <w:rPr>
          <w:i/>
        </w:rPr>
      </w:pPr>
      <w:r w:rsidRPr="00F3631B">
        <w:rPr>
          <w:i/>
        </w:rPr>
        <w:t xml:space="preserve">Paulino Angulo Cadena. </w:t>
      </w:r>
      <w:proofErr w:type="spellStart"/>
      <w:r w:rsidRPr="00F3631B">
        <w:rPr>
          <w:i/>
        </w:rPr>
        <w:t>MSc</w:t>
      </w:r>
      <w:proofErr w:type="spellEnd"/>
      <w:r w:rsidRPr="00F3631B">
        <w:rPr>
          <w:i/>
        </w:rPr>
        <w:t xml:space="preserve"> </w:t>
      </w:r>
      <w:proofErr w:type="spellStart"/>
      <w:r w:rsidRPr="00F3631B">
        <w:rPr>
          <w:i/>
        </w:rPr>
        <w:t>CertIA</w:t>
      </w:r>
      <w:proofErr w:type="spellEnd"/>
    </w:p>
    <w:p w14:paraId="2EF60A97" w14:textId="25EE69AA" w:rsidR="00851214" w:rsidRPr="00F3631B" w:rsidRDefault="00851214" w:rsidP="00F3631B"/>
    <w:sectPr w:rsidR="00851214" w:rsidRPr="00F3631B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25A54" w14:textId="77777777" w:rsidR="00AB3771" w:rsidRDefault="00AB3771" w:rsidP="00EE7812">
      <w:pPr>
        <w:spacing w:after="0" w:line="240" w:lineRule="auto"/>
      </w:pPr>
      <w:r>
        <w:separator/>
      </w:r>
    </w:p>
  </w:endnote>
  <w:endnote w:type="continuationSeparator" w:id="0">
    <w:p w14:paraId="00071517" w14:textId="77777777" w:rsidR="00AB3771" w:rsidRDefault="00AB377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B5764" w14:textId="77777777" w:rsidR="00AB3771" w:rsidRDefault="00AB3771" w:rsidP="00EE7812">
      <w:pPr>
        <w:spacing w:after="0" w:line="240" w:lineRule="auto"/>
      </w:pPr>
      <w:r>
        <w:separator/>
      </w:r>
    </w:p>
  </w:footnote>
  <w:footnote w:type="continuationSeparator" w:id="0">
    <w:p w14:paraId="656F1729" w14:textId="77777777" w:rsidR="00AB3771" w:rsidRDefault="00AB377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1AE8D95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98578A">
      <w:t>910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734289">
      <w:t>10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AB377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3E7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78A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71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FE2E-4E27-4F62-8169-C99C7133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2501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2017-07-08T17:19:00Z</dcterms:created>
  <dcterms:modified xsi:type="dcterms:W3CDTF">2017-07-08T17:19:00Z</dcterms:modified>
</cp:coreProperties>
</file>