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4453" w14:textId="2AF031AC" w:rsidR="00F133CD" w:rsidRPr="00F133CD" w:rsidRDefault="00F133CD" w:rsidP="00F133C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133CD">
        <w:rPr>
          <w:position w:val="-8"/>
          <w:sz w:val="122"/>
        </w:rPr>
        <w:t>H</w:t>
      </w:r>
    </w:p>
    <w:p w14:paraId="2106F2DD" w14:textId="585D7931" w:rsidR="00F133CD" w:rsidRPr="00F133CD" w:rsidRDefault="00F133CD" w:rsidP="00F133CD">
      <w:r w:rsidRPr="00F133CD">
        <w:t xml:space="preserve">ace ya varios años que se habla en Colombia de las Certificaciones Internacionales. Pero </w:t>
      </w:r>
      <w:r>
        <w:t>¿</w:t>
      </w:r>
      <w:r w:rsidRPr="00F133CD">
        <w:t>hay alguna Ley que me exija certificarme? Sí, las leyes del mercado laboral que me exigen demostrar mis competencias a través del desarrollo profesional continuo, lo que implica estar actualizado.</w:t>
      </w:r>
    </w:p>
    <w:p w14:paraId="229FD0BE" w14:textId="77777777" w:rsidR="00F133CD" w:rsidRPr="00F133CD" w:rsidRDefault="00F133CD" w:rsidP="00F133CD">
      <w:r w:rsidRPr="00F133CD">
        <w:t>Ninguna universidad me ha preguntado si me he estado actualizando después de varios años de haber obtenido el título de profesional, especialista, magister, etc. Sin embargo, a las entidades que nos emiten las certificaciones, sí les tenemos que reportar anualmente, un mínimo de horas CPE (Continuing Professional Education).</w:t>
      </w:r>
    </w:p>
    <w:p w14:paraId="6817D54C" w14:textId="14FF418B" w:rsidR="00F133CD" w:rsidRPr="00F133CD" w:rsidRDefault="00F133CD" w:rsidP="00F133CD">
      <w:r w:rsidRPr="00F133CD">
        <w:t xml:space="preserve">Por ejemplo, en una entidad financiera obtener la </w:t>
      </w:r>
      <w:r w:rsidRPr="00F133CD">
        <w:rPr>
          <w:i/>
        </w:rPr>
        <w:t>Chartered Financial Analyst (CFA®) credential, the most respected and recognized investment management designation in the world</w:t>
      </w:r>
      <w:r w:rsidRPr="00F133CD">
        <w:t>, formaba parte de su plan de carrera.</w:t>
      </w:r>
    </w:p>
    <w:p w14:paraId="755EC15D" w14:textId="77777777" w:rsidR="00F133CD" w:rsidRPr="00F133CD" w:rsidRDefault="00F133CD" w:rsidP="00F133CD">
      <w:pPr>
        <w:rPr>
          <w:bCs/>
        </w:rPr>
      </w:pPr>
      <w:r w:rsidRPr="00F133CD">
        <w:t>Es cuestionable cuando un auditor interno no ha obtenido, por ejemplo, la CIA® (Certified Internal Auditor), o un auditor externo / revisor fiscal la CertIA (</w:t>
      </w:r>
      <w:r w:rsidRPr="00F133CD">
        <w:rPr>
          <w:i/>
        </w:rPr>
        <w:t>Certificate in International Auditing - covering the principles and application of the International Standards on Auditing -ISAs</w:t>
      </w:r>
      <w:r w:rsidRPr="00F133CD">
        <w:t>), o los preparadores de la información y los auditores la CertIFR (</w:t>
      </w:r>
      <w:r w:rsidRPr="00F133CD">
        <w:rPr>
          <w:bCs/>
          <w:i/>
        </w:rPr>
        <w:t>Certificate in International Financial Reporting Standards</w:t>
      </w:r>
      <w:r w:rsidRPr="00F133CD">
        <w:rPr>
          <w:bCs/>
        </w:rPr>
        <w:t>).</w:t>
      </w:r>
    </w:p>
    <w:p w14:paraId="4F2CF72F" w14:textId="77777777" w:rsidR="00F133CD" w:rsidRPr="00F133CD" w:rsidRDefault="00F133CD" w:rsidP="00F133CD">
      <w:r w:rsidRPr="00F133CD">
        <w:rPr>
          <w:bCs/>
        </w:rPr>
        <w:t xml:space="preserve">Recordemos que la </w:t>
      </w:r>
      <w:r w:rsidRPr="00F133CD">
        <w:t>Norma Internacional de Control de Calidad - NICC 1 (</w:t>
      </w:r>
      <w:r w:rsidRPr="00F133CD">
        <w:rPr>
          <w:i/>
        </w:rPr>
        <w:t>ISQC 1 - International Standard on Quality Control</w:t>
      </w:r>
      <w:r w:rsidRPr="00F133CD">
        <w:t>) define como Firma de auditoría: “</w:t>
      </w:r>
      <w:r w:rsidRPr="00F133CD">
        <w:rPr>
          <w:i/>
        </w:rPr>
        <w:t xml:space="preserve">un profesional ejerciente individual, una </w:t>
      </w:r>
      <w:r w:rsidRPr="00F133CD">
        <w:rPr>
          <w:i/>
        </w:rPr>
        <w:t>sociedad, cualquiera que sea su forma jurídica, o cualquier otra entidad de profesionales de la contabilidad.</w:t>
      </w:r>
      <w:r w:rsidRPr="00F133CD">
        <w:t>”</w:t>
      </w:r>
    </w:p>
    <w:p w14:paraId="0B139D38" w14:textId="77777777" w:rsidR="00F133CD" w:rsidRPr="00F133CD" w:rsidRDefault="00F133CD" w:rsidP="00F133CD">
      <w:pPr>
        <w:rPr>
          <w:i/>
        </w:rPr>
      </w:pPr>
      <w:r w:rsidRPr="00F133CD">
        <w:t>El parágrafo 11 menciona que “</w:t>
      </w:r>
      <w:r w:rsidRPr="00F133CD">
        <w:rPr>
          <w:i/>
        </w:rPr>
        <w:t>el objetivo de la firma de auditoría es el establecimiento y el mantenimiento de un sistema de control de calidad que le proporcione una seguridad razonable de que:</w:t>
      </w:r>
    </w:p>
    <w:p w14:paraId="0A832A57" w14:textId="77777777" w:rsidR="00F133CD" w:rsidRPr="00F133CD" w:rsidRDefault="00F133CD" w:rsidP="00F133CD">
      <w:pPr>
        <w:rPr>
          <w:i/>
        </w:rPr>
      </w:pPr>
      <w:r w:rsidRPr="00F133CD">
        <w:rPr>
          <w:i/>
        </w:rPr>
        <w:t>(a) la firma de auditoría y su personal cumplen las normas profesionales y los requerimientos legales y reglamentarios aplicables; y</w:t>
      </w:r>
    </w:p>
    <w:p w14:paraId="64FBF989" w14:textId="77777777" w:rsidR="00F133CD" w:rsidRPr="00F133CD" w:rsidRDefault="00F133CD" w:rsidP="00F133CD">
      <w:r w:rsidRPr="00F133CD">
        <w:rPr>
          <w:i/>
        </w:rPr>
        <w:t>(b) los informes emitidos por la firma de auditoría o por los socios de los encargos son adecuados en función de las circunstancias.</w:t>
      </w:r>
      <w:r w:rsidRPr="00F133CD">
        <w:t>”</w:t>
      </w:r>
    </w:p>
    <w:p w14:paraId="31A0E3DF" w14:textId="77777777" w:rsidR="00F133CD" w:rsidRPr="00F133CD" w:rsidRDefault="00F133CD" w:rsidP="00F133CD">
      <w:r w:rsidRPr="00F133CD">
        <w:t>Adicionalmente, en el parágrafo A26 se menciona: “</w:t>
      </w:r>
      <w:r w:rsidRPr="00F133CD">
        <w:rPr>
          <w:i/>
        </w:rPr>
        <w:t>El mantenimiento de la competencia del personal de la firma de auditoría depende, en gran medida, de un nivel adecuado de desarrollo profesional continuo, que permita al personal mantener sus conocimientos y su capacidad. Unas políticas y procedimientos efectivos enfatizarán la necesidad de una formación continuada a todos los niveles del personal de la firma de auditoría, a la vez que proporcionarán los recursos y la asistencia necesarios para la formación, con el fin de permitir al personal que desarrolle y mantenga la competencia y la capacidad requeridas.</w:t>
      </w:r>
      <w:r w:rsidRPr="00F133CD">
        <w:t>”</w:t>
      </w:r>
    </w:p>
    <w:p w14:paraId="0452B975" w14:textId="77777777" w:rsidR="00F133CD" w:rsidRPr="00F133CD" w:rsidRDefault="00F133CD" w:rsidP="00F133CD">
      <w:r w:rsidRPr="00F133CD">
        <w:t>¿Que esperas para certificarte?</w:t>
      </w:r>
    </w:p>
    <w:p w14:paraId="6CA25F08" w14:textId="0E17A0C9" w:rsidR="005D5818" w:rsidRPr="00F133CD" w:rsidRDefault="00F133CD" w:rsidP="00F133CD">
      <w:pPr>
        <w:jc w:val="right"/>
      </w:pPr>
      <w:r w:rsidRPr="00F133CD">
        <w:rPr>
          <w:i/>
        </w:rPr>
        <w:t>Paulino Angulo Cadena. MSc</w:t>
      </w:r>
      <w:r w:rsidRPr="00F133CD">
        <w:t xml:space="preserve"> </w:t>
      </w:r>
      <w:r w:rsidRPr="00F133CD">
        <w:rPr>
          <w:i/>
        </w:rPr>
        <w:t>CIA® CertIA</w:t>
      </w:r>
    </w:p>
    <w:sectPr w:rsidR="005D5818" w:rsidRPr="00F133CD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09A2" w14:textId="77777777" w:rsidR="005B3797" w:rsidRDefault="005B3797" w:rsidP="00EE7812">
      <w:pPr>
        <w:spacing w:after="0" w:line="240" w:lineRule="auto"/>
      </w:pPr>
      <w:r>
        <w:separator/>
      </w:r>
    </w:p>
  </w:endnote>
  <w:endnote w:type="continuationSeparator" w:id="0">
    <w:p w14:paraId="158C6328" w14:textId="77777777" w:rsidR="005B3797" w:rsidRDefault="005B379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E437" w14:textId="77777777" w:rsidR="005B3797" w:rsidRDefault="005B3797" w:rsidP="00EE7812">
      <w:pPr>
        <w:spacing w:after="0" w:line="240" w:lineRule="auto"/>
      </w:pPr>
      <w:r>
        <w:separator/>
      </w:r>
    </w:p>
  </w:footnote>
  <w:footnote w:type="continuationSeparator" w:id="0">
    <w:p w14:paraId="44165411" w14:textId="77777777" w:rsidR="005B3797" w:rsidRDefault="005B379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r>
      <w:t>Computationis</w:t>
    </w:r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53A38577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F133CD">
      <w:t>926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8F71A0">
      <w:t>17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5B379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797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4A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1986-4A82-4641-A1A5-CA00C858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2017-07-15T20:45:00Z</dcterms:created>
  <dcterms:modified xsi:type="dcterms:W3CDTF">2017-07-15T20:45:00Z</dcterms:modified>
</cp:coreProperties>
</file>