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65A1F" w14:textId="04772021" w:rsidR="0043556D" w:rsidRPr="0043556D" w:rsidRDefault="0043556D" w:rsidP="0043556D">
      <w:pPr>
        <w:keepNext/>
        <w:framePr w:dropCap="drop" w:lines="3" w:wrap="around" w:vAnchor="text" w:hAnchor="text"/>
        <w:spacing w:after="0" w:line="926" w:lineRule="exact"/>
        <w:textAlignment w:val="baseline"/>
        <w:rPr>
          <w:position w:val="-9"/>
          <w:sz w:val="123"/>
        </w:rPr>
      </w:pPr>
      <w:bookmarkStart w:id="0" w:name="_GoBack"/>
      <w:bookmarkEnd w:id="0"/>
      <w:r w:rsidRPr="0043556D">
        <w:rPr>
          <w:position w:val="-9"/>
          <w:sz w:val="123"/>
        </w:rPr>
        <w:t>E</w:t>
      </w:r>
    </w:p>
    <w:p w14:paraId="7A63AA31" w14:textId="691834E7" w:rsidR="0043556D" w:rsidRPr="0043556D" w:rsidRDefault="0043556D" w:rsidP="0043556D">
      <w:r w:rsidRPr="0043556D">
        <w:t>l banco central de Colombia, es el banco de bancos, el prestamista de última instancia, el ente regulador de la economía, en fin, podemos darle infinidad de conceptos a esta gran institución. Sin embargo, debemos tener muy claro que a pesar de todas las actividades que realiza, su objetivo general es el de «propender por el crecimiento económico sostenible del país». Este objetivo lo alcanza por medio de la aplicación de diferentes políticas, como la monetaria y la cambiaria, además de una eficiente administración de las reservas internacionales.</w:t>
      </w:r>
    </w:p>
    <w:p w14:paraId="5C851295" w14:textId="77777777" w:rsidR="0043556D" w:rsidRPr="0043556D" w:rsidRDefault="0043556D" w:rsidP="0043556D">
      <w:r w:rsidRPr="0043556D">
        <w:t>Por estos días, el banco central ha venido disminuyendo la tasa de intervención, por lo mismo, se espera que los bancos comerciales bajen sus tasas y de esta manera promuevan el uso de crédito, generando mayor dinamismo en la economía y reactivación del comercio y de las diferentes industrias. Lo anterior, teniendo en cuenta que desde inicios del presente año se viene presentando una desaceleración económica en nuestro país, ocasionada entre otros por la reforma tributaria estructural y por el incremento del desempleo.</w:t>
      </w:r>
    </w:p>
    <w:p w14:paraId="7826D6D6" w14:textId="77777777" w:rsidR="0043556D" w:rsidRPr="0043556D" w:rsidRDefault="0043556D" w:rsidP="0043556D">
      <w:r w:rsidRPr="0043556D">
        <w:t xml:space="preserve">Entonces por estas épocas de bajas tasas de interés, se vislumbra un escenario favorable para aquellas personas que han estado pensando en adquirir un crédito.  De igual manera, es el momento ideal para pensar en ese producto financiero denominado compra de cartera, que consiste en que un banco compra la deuda que tiene una persona con otro banco a una menor tasa de interés, provocando una disminución importante en </w:t>
      </w:r>
      <w:r w:rsidRPr="0043556D">
        <w:t>el valor de la cuota favoreciendo el flujo de caja del individuo.</w:t>
      </w:r>
    </w:p>
    <w:p w14:paraId="050CC17D" w14:textId="561F521D" w:rsidR="0043556D" w:rsidRPr="0043556D" w:rsidRDefault="0043556D" w:rsidP="0043556D">
      <w:r w:rsidRPr="0043556D">
        <w:t xml:space="preserve">Aunque hay que tener en cuenta </w:t>
      </w:r>
      <w:proofErr w:type="gramStart"/>
      <w:r w:rsidRPr="0043556D">
        <w:t>que</w:t>
      </w:r>
      <w:proofErr w:type="gramEnd"/>
      <w:r w:rsidRPr="0043556D">
        <w:t xml:space="preserve"> por efecto de la misma desaceleración económica, la cartera del sistema financiero se ha incrementado de forma alarmante, es decir, los colombianos hemos comenzado a quedar mal con el pago del servicio de la deuda. Este incremento de registros en mora coincide con la preocupación que han mostrado las firmas calificadoras de riesgo acerca de la situación fiscal de nuestro país.</w:t>
      </w:r>
    </w:p>
    <w:p w14:paraId="556781B2" w14:textId="77777777" w:rsidR="0043556D" w:rsidRPr="0043556D" w:rsidRDefault="0043556D" w:rsidP="0043556D">
      <w:r w:rsidRPr="0043556D">
        <w:t xml:space="preserve">Por lo anterior y a pesar del escenario de bajas tasas, los bancos comerciales han comenzado a ser más exigentes en la asignación de crédito, se debe evitar a toda costa el incremento de la cartera y la exposición al riesgo de crédito. </w:t>
      </w:r>
    </w:p>
    <w:p w14:paraId="06B9AF3B" w14:textId="518B9EBB" w:rsidR="00A2798F" w:rsidRPr="0043556D" w:rsidRDefault="0043556D" w:rsidP="0043556D">
      <w:pPr>
        <w:jc w:val="right"/>
      </w:pPr>
      <w:r w:rsidRPr="0043556D">
        <w:rPr>
          <w:i/>
          <w:iCs/>
        </w:rPr>
        <w:t>Helber Mauricio Monroy Pedraza</w:t>
      </w:r>
    </w:p>
    <w:sectPr w:rsidR="00A2798F" w:rsidRPr="0043556D"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E3CE7" w14:textId="77777777" w:rsidR="00B64361" w:rsidRDefault="00B64361" w:rsidP="00EE7812">
      <w:pPr>
        <w:spacing w:after="0" w:line="240" w:lineRule="auto"/>
      </w:pPr>
      <w:r>
        <w:separator/>
      </w:r>
    </w:p>
  </w:endnote>
  <w:endnote w:type="continuationSeparator" w:id="0">
    <w:p w14:paraId="5D44F8E0" w14:textId="77777777" w:rsidR="00B64361" w:rsidRDefault="00B643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6D56E" w14:textId="77777777" w:rsidR="00B64361" w:rsidRDefault="00B64361" w:rsidP="00EE7812">
      <w:pPr>
        <w:spacing w:after="0" w:line="240" w:lineRule="auto"/>
      </w:pPr>
      <w:r>
        <w:separator/>
      </w:r>
    </w:p>
  </w:footnote>
  <w:footnote w:type="continuationSeparator" w:id="0">
    <w:p w14:paraId="6B2ACC5A" w14:textId="77777777" w:rsidR="00B64361" w:rsidRDefault="00B643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5F32A5B"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C7143D">
      <w:t>973</w:t>
    </w:r>
    <w:r w:rsidR="00D07EAA">
      <w:t>,</w:t>
    </w:r>
    <w:r w:rsidR="00FE1FFA">
      <w:t xml:space="preserve"> </w:t>
    </w:r>
    <w:r w:rsidR="006F1343">
      <w:t>agosto</w:t>
    </w:r>
    <w:r w:rsidR="00FE1FFA">
      <w:t xml:space="preserve"> </w:t>
    </w:r>
    <w:r w:rsidR="006F1343">
      <w:t>7</w:t>
    </w:r>
    <w:r w:rsidR="00FE1FFA">
      <w:t xml:space="preserve"> </w:t>
    </w:r>
    <w:r w:rsidR="00D07EAA">
      <w:t>de</w:t>
    </w:r>
    <w:r w:rsidR="00FE1FFA">
      <w:t xml:space="preserve"> </w:t>
    </w:r>
    <w:r w:rsidR="00D07EAA">
      <w:t>2017</w:t>
    </w:r>
  </w:p>
  <w:p w14:paraId="29566F03" w14:textId="77777777" w:rsidR="00D07EAA" w:rsidRDefault="00B6436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361"/>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7D"/>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7ED"/>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styleId="Mencinsinresolver">
    <w:name w:val="Unresolved Mention"/>
    <w:basedOn w:val="Fuentedeprrafopredeter"/>
    <w:uiPriority w:val="99"/>
    <w:semiHidden/>
    <w:unhideWhenUsed/>
    <w:rsid w:val="009A13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7B364-7DA2-44E3-9B48-198F1F53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1903</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2244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2017-08-06T15:20:00Z</dcterms:created>
  <dcterms:modified xsi:type="dcterms:W3CDTF">2017-08-06T15:20:00Z</dcterms:modified>
</cp:coreProperties>
</file>