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B09E" w14:textId="533E5DD1" w:rsidR="00C5059C" w:rsidRPr="00C5059C" w:rsidRDefault="00C5059C" w:rsidP="00C5059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5059C">
        <w:rPr>
          <w:position w:val="-9"/>
          <w:sz w:val="123"/>
        </w:rPr>
        <w:t>E</w:t>
      </w:r>
    </w:p>
    <w:p w14:paraId="400E05C2" w14:textId="4252DD3B" w:rsidR="00FD4E07" w:rsidRDefault="00C5059C" w:rsidP="00C5059C">
      <w:r>
        <w:t xml:space="preserve">n Colombia, así como empezamos con las normas de contabilidad y de información financiera, estamos atrasados en materia de normas de aseguramiento de información (NIA) con respecto a las normas internacionales de aseguramiento expedidas por IAASB. </w:t>
      </w:r>
    </w:p>
    <w:p w14:paraId="7FFDF553" w14:textId="2040322D" w:rsidR="00C5059C" w:rsidRDefault="00C5059C" w:rsidP="00C5059C">
      <w:r>
        <w:t>¿Pueden los contadores colombianos realizar trabajos con sujeción a los estándares emitidos por el IAASB, aunque no se hayan incorporado al derecho contable colombiano?</w:t>
      </w:r>
    </w:p>
    <w:p w14:paraId="0002E29F" w14:textId="6110F687" w:rsidR="00C5059C" w:rsidRDefault="00C5059C" w:rsidP="00C5059C">
      <w:r>
        <w:t>¿Son los estándares emitidos por el IAASB normas aceptadas en Colombia?</w:t>
      </w:r>
    </w:p>
    <w:p w14:paraId="62CE8683" w14:textId="641DA09C" w:rsidR="00C5059C" w:rsidRDefault="00C5059C" w:rsidP="00C5059C">
      <w:r>
        <w:t>¿Qué deben hacer las firmas de contadores que forman parte de redes que han suscrito contratos con IFAC al tenor de los cuales se han obligado a aplicar los ISA?</w:t>
      </w:r>
    </w:p>
    <w:p w14:paraId="5FA7714A" w14:textId="3726368E" w:rsidR="00C5059C" w:rsidRDefault="00632A3D" w:rsidP="00C5059C">
      <w:r>
        <w:t>Algunos sostienen que se trataría de una aplicación anticipada. A esto se ha contestado que no se puede aplicar anticipadamente lo que aún no se ha incorporado.</w:t>
      </w:r>
    </w:p>
    <w:p w14:paraId="0AF70278" w14:textId="6E5D6CA5" w:rsidR="0065053D" w:rsidRDefault="0065053D" w:rsidP="00C5059C">
      <w:r>
        <w:t>A todos se nos ha olvidado que en Colombia los contadores deben obrar según las normas y según la técnica contable (es decir, la técnica de la profesión</w:t>
      </w:r>
      <w:r w:rsidR="00EC2A1C">
        <w:t xml:space="preserve">, o </w:t>
      </w:r>
      <w:r w:rsidR="00EC2A1C" w:rsidRPr="00EC2A1C">
        <w:rPr>
          <w:i/>
        </w:rPr>
        <w:t>lex artis</w:t>
      </w:r>
      <w:r>
        <w:t>). Muchos no aplican esta técnica, razón por la cual no obran debidamente.</w:t>
      </w:r>
    </w:p>
    <w:p w14:paraId="74913D22" w14:textId="52CD9747" w:rsidR="0065053D" w:rsidRDefault="0065053D" w:rsidP="00C5059C">
      <w:r>
        <w:t>La alusión a las normas de auditoría y luego a las normas de auditoría generalmente aceptadas, estuvo referida, durante muchos años, a la técnica contable. Un esfuerzo de determinarlas por vía de una auto regulación fue considerado no exigible. Otro esfuerzo</w:t>
      </w:r>
      <w:r w:rsidR="00B776AF">
        <w:t>,</w:t>
      </w:r>
      <w:r>
        <w:t xml:space="preserve"> </w:t>
      </w:r>
      <w:r>
        <w:t>que intentó precisarlas mediante manifestaciones del Consejo Técnico de la Contaduría Pública</w:t>
      </w:r>
      <w:r w:rsidR="008E45E0">
        <w:t>,</w:t>
      </w:r>
      <w:r>
        <w:t xml:space="preserve"> naufragó cuando se indicó que constitucionalmente ese organismo no podía ser regulador ni delegado para reglamentar leyes.</w:t>
      </w:r>
      <w:r w:rsidR="00414FC4">
        <w:t xml:space="preserve"> Pero hoy la situación es diferente porque la </w:t>
      </w:r>
      <w:hyperlink r:id="rId8" w:history="1">
        <w:r w:rsidR="00414FC4" w:rsidRPr="00880E79">
          <w:rPr>
            <w:rStyle w:val="Hipervnculo"/>
          </w:rPr>
          <w:t>Ley 1314 de 2009</w:t>
        </w:r>
      </w:hyperlink>
      <w:r w:rsidR="00414FC4">
        <w:t xml:space="preserve"> eliminó los inconvenientes. Hoy las normas dicen cuándo hay que aplicar los IS</w:t>
      </w:r>
      <w:r w:rsidR="00FB5513">
        <w:t xml:space="preserve">A y cuándo hay que aplicar </w:t>
      </w:r>
      <w:r w:rsidR="00897F79">
        <w:t xml:space="preserve">los </w:t>
      </w:r>
      <w:r w:rsidR="00FB5513">
        <w:t>ISAE.</w:t>
      </w:r>
      <w:r w:rsidR="00414FC4">
        <w:t xml:space="preserve"> Respetando esta indicación, los contadores pueden aplicar, por razones técnicas, normas más modernas.</w:t>
      </w:r>
    </w:p>
    <w:p w14:paraId="6536041B" w14:textId="57E6AAF9" w:rsidR="00880E79" w:rsidRDefault="00FB5513" w:rsidP="00C5059C">
      <w:r>
        <w:t xml:space="preserve">Si por normas internacionales hemos de entender las </w:t>
      </w:r>
      <w:r w:rsidR="00897F79">
        <w:t>que,</w:t>
      </w:r>
      <w:r>
        <w:t xml:space="preserve"> para el respectivo emisor, en este caso IAASB, están vigentes, </w:t>
      </w:r>
      <w:r w:rsidR="003B738E">
        <w:t>tendríamos que concluir que todas ellas no están aceptadas en Colombia.</w:t>
      </w:r>
      <w:r w:rsidR="007E05BF">
        <w:t xml:space="preserve"> Solo algunas. </w:t>
      </w:r>
      <w:r w:rsidR="002763AD">
        <w:t>¿Qué estén contempladas en la ley colombiana es suficiente para que un usuario sepa cuáles son? Atendiendo a la realidad de las comunicaciones</w:t>
      </w:r>
      <w:r w:rsidR="00897F79">
        <w:t>,</w:t>
      </w:r>
      <w:r w:rsidR="002763AD">
        <w:t xml:space="preserve"> nuestra respuesta es que no.</w:t>
      </w:r>
      <w:r w:rsidR="00C73379">
        <w:t xml:space="preserve"> </w:t>
      </w:r>
      <w:r w:rsidR="005C55EC">
        <w:t xml:space="preserve">Cuando el artículo 208 del </w:t>
      </w:r>
      <w:hyperlink r:id="rId9" w:history="1">
        <w:r w:rsidR="005C55EC" w:rsidRPr="005C55EC">
          <w:rPr>
            <w:rStyle w:val="Hipervnculo"/>
          </w:rPr>
          <w:t>Código de Comercio</w:t>
        </w:r>
      </w:hyperlink>
      <w:r w:rsidR="005C55EC">
        <w:t xml:space="preserve"> pregunta si </w:t>
      </w:r>
      <w:r w:rsidR="005C55EC" w:rsidRPr="005C55EC">
        <w:t>se han seguido los procedimientos aconsejados por la técnica de la interventoría de cuentas</w:t>
      </w:r>
      <w:r w:rsidR="005C55EC">
        <w:t xml:space="preserve"> alude, precisamente, a la técnica contable en materia de auditoría, es decir, a las normas de auditoría generalmente aceptadas, que en Colombia hoy forman parte de las normas de aseguramiento de información.</w:t>
      </w:r>
      <w:r w:rsidR="00C73379">
        <w:t xml:space="preserve"> </w:t>
      </w:r>
      <w:r w:rsidR="005D0D16">
        <w:t xml:space="preserve">Por más que </w:t>
      </w:r>
      <w:r w:rsidR="00C73379">
        <w:t xml:space="preserve">algunos </w:t>
      </w:r>
      <w:r w:rsidR="005D0D16">
        <w:t xml:space="preserve">se esfuercen en decir lo contrario, las normas de auditoría </w:t>
      </w:r>
      <w:r w:rsidR="00C73379">
        <w:t>no son suficientes para opinar s</w:t>
      </w:r>
      <w:r w:rsidR="005D0D16">
        <w:t>obre la eficiencia del control interno o sobre el cumplimiento de disposiciones.</w:t>
      </w:r>
    </w:p>
    <w:p w14:paraId="395F7382" w14:textId="3AF5250A" w:rsidR="00C73379" w:rsidRPr="00C73379" w:rsidRDefault="00C73379" w:rsidP="00C73379">
      <w:pPr>
        <w:jc w:val="right"/>
        <w:rPr>
          <w:i/>
        </w:rPr>
      </w:pPr>
      <w:r w:rsidRPr="00C73379">
        <w:rPr>
          <w:i/>
        </w:rPr>
        <w:t>Hernando Bermúdez Gómez</w:t>
      </w:r>
    </w:p>
    <w:sectPr w:rsidR="00C73379" w:rsidRPr="00C73379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08C4" w14:textId="77777777" w:rsidR="00E72ACE" w:rsidRDefault="00E72ACE" w:rsidP="00EE7812">
      <w:pPr>
        <w:spacing w:after="0" w:line="240" w:lineRule="auto"/>
      </w:pPr>
      <w:r>
        <w:separator/>
      </w:r>
    </w:p>
  </w:endnote>
  <w:endnote w:type="continuationSeparator" w:id="0">
    <w:p w14:paraId="222FE5AB" w14:textId="77777777" w:rsidR="00E72ACE" w:rsidRDefault="00E72A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EFD3" w14:textId="77777777" w:rsidR="00E72ACE" w:rsidRDefault="00E72ACE" w:rsidP="00EE7812">
      <w:pPr>
        <w:spacing w:after="0" w:line="240" w:lineRule="auto"/>
      </w:pPr>
      <w:r>
        <w:separator/>
      </w:r>
    </w:p>
  </w:footnote>
  <w:footnote w:type="continuationSeparator" w:id="0">
    <w:p w14:paraId="51B3F177" w14:textId="77777777" w:rsidR="00E72ACE" w:rsidRDefault="00E72A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1BD9439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CE4161">
      <w:t>986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EA091A">
      <w:t xml:space="preserve">14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E72AC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6F9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5A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4D0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58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20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ACE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6638-F8DE-41D2-A768-60A6FB33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2017-08-13T01:15:00Z</dcterms:created>
  <dcterms:modified xsi:type="dcterms:W3CDTF">2017-08-13T01:15:00Z</dcterms:modified>
</cp:coreProperties>
</file>