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9D477" w14:textId="428BAFDC" w:rsidR="00E55A72" w:rsidRPr="00E55A72" w:rsidRDefault="00E55A72" w:rsidP="00E55A72">
      <w:pPr>
        <w:keepNext/>
        <w:framePr w:dropCap="drop" w:lines="3" w:wrap="around" w:vAnchor="text" w:hAnchor="text"/>
        <w:spacing w:after="0" w:line="1526" w:lineRule="exact"/>
        <w:textAlignment w:val="baseline"/>
        <w:rPr>
          <w:sz w:val="186"/>
        </w:rPr>
      </w:pPr>
      <w:bookmarkStart w:id="0" w:name="_GoBack"/>
      <w:bookmarkEnd w:id="0"/>
      <w:r w:rsidRPr="00E55A72">
        <w:rPr>
          <w:sz w:val="186"/>
        </w:rPr>
        <w:t>T</w:t>
      </w:r>
    </w:p>
    <w:p w14:paraId="26CD1006" w14:textId="429E53FF" w:rsidR="00E55A72" w:rsidRDefault="00E55A72" w:rsidP="00E55A72">
      <w:r>
        <w:t>al como ya lo adoptó el IAASB, el PCAOB ha remitido a la SEC un proyecto de estándar que obligaría a los auditores a revelar en su informe los asuntos claves en la respectiva auditoría (</w:t>
      </w:r>
      <w:proofErr w:type="spellStart"/>
      <w:r w:rsidRPr="00E55A72">
        <w:rPr>
          <w:i/>
        </w:rPr>
        <w:t>Critical</w:t>
      </w:r>
      <w:proofErr w:type="spellEnd"/>
      <w:r w:rsidRPr="00E55A72">
        <w:rPr>
          <w:i/>
        </w:rPr>
        <w:t xml:space="preserve"> Audit </w:t>
      </w:r>
      <w:proofErr w:type="spellStart"/>
      <w:r w:rsidRPr="00E55A72">
        <w:rPr>
          <w:i/>
        </w:rPr>
        <w:t>Matters</w:t>
      </w:r>
      <w:proofErr w:type="spellEnd"/>
      <w:r w:rsidRPr="00E55A72">
        <w:rPr>
          <w:i/>
        </w:rPr>
        <w:t xml:space="preserve"> “</w:t>
      </w:r>
      <w:proofErr w:type="spellStart"/>
      <w:r w:rsidRPr="00E55A72">
        <w:rPr>
          <w:i/>
        </w:rPr>
        <w:t>CAMs</w:t>
      </w:r>
      <w:proofErr w:type="spellEnd"/>
      <w:r w:rsidRPr="00E55A72">
        <w:rPr>
          <w:i/>
        </w:rPr>
        <w:t>”</w:t>
      </w:r>
      <w:r w:rsidRPr="00E55A72">
        <w:t>)</w:t>
      </w:r>
      <w:r>
        <w:t>. Esta propuesta ha sido fuertemente cuestionada por el</w:t>
      </w:r>
      <w:r w:rsidRPr="00E55A72">
        <w:t xml:space="preserve"> </w:t>
      </w:r>
      <w:r w:rsidRPr="00E55A72">
        <w:rPr>
          <w:i/>
        </w:rPr>
        <w:t xml:space="preserve">Center </w:t>
      </w:r>
      <w:proofErr w:type="spellStart"/>
      <w:r w:rsidRPr="00E55A72">
        <w:rPr>
          <w:i/>
        </w:rPr>
        <w:t>for</w:t>
      </w:r>
      <w:proofErr w:type="spellEnd"/>
      <w:r w:rsidRPr="00E55A72">
        <w:rPr>
          <w:i/>
        </w:rPr>
        <w:t xml:space="preserve"> Capital </w:t>
      </w:r>
      <w:proofErr w:type="spellStart"/>
      <w:r w:rsidRPr="00E55A72">
        <w:rPr>
          <w:i/>
        </w:rPr>
        <w:t>Markets</w:t>
      </w:r>
      <w:proofErr w:type="spellEnd"/>
      <w:r w:rsidRPr="00E55A72">
        <w:rPr>
          <w:i/>
        </w:rPr>
        <w:t xml:space="preserve"> </w:t>
      </w:r>
      <w:proofErr w:type="spellStart"/>
      <w:r w:rsidRPr="00E55A72">
        <w:rPr>
          <w:i/>
        </w:rPr>
        <w:t>Competitiveness</w:t>
      </w:r>
      <w:proofErr w:type="spellEnd"/>
      <w:r w:rsidRPr="00E55A72">
        <w:rPr>
          <w:i/>
        </w:rPr>
        <w:t xml:space="preserve"> “CCMC”</w:t>
      </w:r>
      <w:r>
        <w:t xml:space="preserve">, creado por la </w:t>
      </w:r>
      <w:r w:rsidRPr="00E55A72">
        <w:rPr>
          <w:i/>
        </w:rPr>
        <w:t xml:space="preserve">U.S. </w:t>
      </w:r>
      <w:proofErr w:type="spellStart"/>
      <w:r w:rsidRPr="00E55A72">
        <w:rPr>
          <w:i/>
        </w:rPr>
        <w:t>Chamber</w:t>
      </w:r>
      <w:proofErr w:type="spellEnd"/>
      <w:r w:rsidRPr="00E55A72">
        <w:rPr>
          <w:i/>
        </w:rPr>
        <w:t xml:space="preserve"> </w:t>
      </w:r>
      <w:proofErr w:type="spellStart"/>
      <w:r w:rsidRPr="00E55A72">
        <w:rPr>
          <w:i/>
        </w:rPr>
        <w:t>of</w:t>
      </w:r>
      <w:proofErr w:type="spellEnd"/>
      <w:r w:rsidRPr="00E55A72">
        <w:rPr>
          <w:i/>
        </w:rPr>
        <w:t xml:space="preserve"> Commerce</w:t>
      </w:r>
      <w:r>
        <w:t xml:space="preserve">. En su </w:t>
      </w:r>
      <w:hyperlink r:id="rId8" w:history="1">
        <w:r w:rsidRPr="00E55A72">
          <w:rPr>
            <w:rStyle w:val="Hipervnculo"/>
          </w:rPr>
          <w:t>comunicación a la SEC</w:t>
        </w:r>
      </w:hyperlink>
      <w:r>
        <w:t xml:space="preserve">, CCMC concluye: “(…) </w:t>
      </w:r>
      <w:r w:rsidRPr="00E55A72">
        <w:rPr>
          <w:i/>
        </w:rPr>
        <w:t xml:space="preserve">CCMC </w:t>
      </w:r>
      <w:proofErr w:type="spellStart"/>
      <w:r w:rsidRPr="00E55A72">
        <w:rPr>
          <w:i/>
        </w:rPr>
        <w:t>is</w:t>
      </w:r>
      <w:proofErr w:type="spellEnd"/>
      <w:r w:rsidRPr="00E55A72">
        <w:rPr>
          <w:i/>
        </w:rPr>
        <w:t xml:space="preserve"> </w:t>
      </w:r>
      <w:proofErr w:type="spellStart"/>
      <w:r w:rsidRPr="00E55A72">
        <w:rPr>
          <w:i/>
        </w:rPr>
        <w:t>very</w:t>
      </w:r>
      <w:proofErr w:type="spellEnd"/>
      <w:r w:rsidRPr="00E55A72">
        <w:rPr>
          <w:i/>
        </w:rPr>
        <w:t xml:space="preserve"> </w:t>
      </w:r>
      <w:proofErr w:type="spellStart"/>
      <w:r w:rsidRPr="00E55A72">
        <w:rPr>
          <w:i/>
        </w:rPr>
        <w:t>concerned</w:t>
      </w:r>
      <w:proofErr w:type="spellEnd"/>
      <w:r w:rsidRPr="00E55A72">
        <w:rPr>
          <w:i/>
        </w:rPr>
        <w:t xml:space="preserve"> </w:t>
      </w:r>
      <w:proofErr w:type="spellStart"/>
      <w:r w:rsidRPr="00E55A72">
        <w:rPr>
          <w:i/>
        </w:rPr>
        <w:t>with</w:t>
      </w:r>
      <w:proofErr w:type="spellEnd"/>
      <w:r w:rsidRPr="00E55A72">
        <w:rPr>
          <w:i/>
        </w:rPr>
        <w:t xml:space="preserve"> </w:t>
      </w:r>
      <w:proofErr w:type="spellStart"/>
      <w:r w:rsidRPr="00E55A72">
        <w:rPr>
          <w:i/>
        </w:rPr>
        <w:t>the</w:t>
      </w:r>
      <w:proofErr w:type="spellEnd"/>
      <w:r w:rsidRPr="00E55A72">
        <w:rPr>
          <w:i/>
        </w:rPr>
        <w:t xml:space="preserve"> </w:t>
      </w:r>
      <w:proofErr w:type="spellStart"/>
      <w:r w:rsidRPr="00E55A72">
        <w:rPr>
          <w:i/>
        </w:rPr>
        <w:t>inconsistency</w:t>
      </w:r>
      <w:proofErr w:type="spellEnd"/>
      <w:r w:rsidRPr="00E55A72">
        <w:rPr>
          <w:i/>
        </w:rPr>
        <w:t xml:space="preserve"> </w:t>
      </w:r>
      <w:proofErr w:type="spellStart"/>
      <w:r w:rsidRPr="00E55A72">
        <w:rPr>
          <w:i/>
        </w:rPr>
        <w:t>of</w:t>
      </w:r>
      <w:proofErr w:type="spellEnd"/>
      <w:r w:rsidRPr="00E55A72">
        <w:rPr>
          <w:i/>
        </w:rPr>
        <w:t xml:space="preserve"> </w:t>
      </w:r>
      <w:proofErr w:type="spellStart"/>
      <w:r w:rsidRPr="00E55A72">
        <w:rPr>
          <w:i/>
        </w:rPr>
        <w:t>the</w:t>
      </w:r>
      <w:proofErr w:type="spellEnd"/>
      <w:r w:rsidRPr="00E55A72">
        <w:rPr>
          <w:i/>
        </w:rPr>
        <w:t xml:space="preserve"> </w:t>
      </w:r>
      <w:proofErr w:type="spellStart"/>
      <w:r w:rsidRPr="00E55A72">
        <w:rPr>
          <w:i/>
        </w:rPr>
        <w:t>Proposed</w:t>
      </w:r>
      <w:proofErr w:type="spellEnd"/>
      <w:r w:rsidRPr="00E55A72">
        <w:rPr>
          <w:i/>
        </w:rPr>
        <w:t xml:space="preserve"> Standard, </w:t>
      </w:r>
      <w:proofErr w:type="spellStart"/>
      <w:r w:rsidRPr="00E55A72">
        <w:rPr>
          <w:i/>
        </w:rPr>
        <w:t>the</w:t>
      </w:r>
      <w:proofErr w:type="spellEnd"/>
      <w:r w:rsidRPr="00E55A72">
        <w:rPr>
          <w:i/>
        </w:rPr>
        <w:t xml:space="preserve"> </w:t>
      </w:r>
      <w:proofErr w:type="spellStart"/>
      <w:r w:rsidRPr="00E55A72">
        <w:rPr>
          <w:i/>
        </w:rPr>
        <w:t>lack</w:t>
      </w:r>
      <w:proofErr w:type="spellEnd"/>
      <w:r w:rsidRPr="00E55A72">
        <w:rPr>
          <w:i/>
        </w:rPr>
        <w:t xml:space="preserve"> </w:t>
      </w:r>
      <w:proofErr w:type="spellStart"/>
      <w:r w:rsidRPr="00E55A72">
        <w:rPr>
          <w:i/>
        </w:rPr>
        <w:t>of</w:t>
      </w:r>
      <w:proofErr w:type="spellEnd"/>
      <w:r w:rsidRPr="00E55A72">
        <w:rPr>
          <w:i/>
        </w:rPr>
        <w:t xml:space="preserve"> a </w:t>
      </w:r>
      <w:proofErr w:type="spellStart"/>
      <w:r w:rsidRPr="00E55A72">
        <w:rPr>
          <w:i/>
        </w:rPr>
        <w:t>sufficient</w:t>
      </w:r>
      <w:proofErr w:type="spellEnd"/>
      <w:r w:rsidRPr="00E55A72">
        <w:rPr>
          <w:i/>
        </w:rPr>
        <w:t xml:space="preserve"> </w:t>
      </w:r>
      <w:proofErr w:type="spellStart"/>
      <w:r w:rsidRPr="00E55A72">
        <w:rPr>
          <w:i/>
        </w:rPr>
        <w:t>economic</w:t>
      </w:r>
      <w:proofErr w:type="spellEnd"/>
      <w:r w:rsidRPr="00E55A72">
        <w:rPr>
          <w:i/>
        </w:rPr>
        <w:t xml:space="preserve"> </w:t>
      </w:r>
      <w:proofErr w:type="spellStart"/>
      <w:r w:rsidRPr="00E55A72">
        <w:rPr>
          <w:i/>
        </w:rPr>
        <w:t>analysis</w:t>
      </w:r>
      <w:proofErr w:type="spellEnd"/>
      <w:r w:rsidRPr="00E55A72">
        <w:rPr>
          <w:i/>
        </w:rPr>
        <w:t xml:space="preserve"> and </w:t>
      </w:r>
      <w:proofErr w:type="spellStart"/>
      <w:r w:rsidRPr="00E55A72">
        <w:rPr>
          <w:i/>
        </w:rPr>
        <w:t>the</w:t>
      </w:r>
      <w:proofErr w:type="spellEnd"/>
      <w:r w:rsidRPr="00E55A72">
        <w:rPr>
          <w:i/>
        </w:rPr>
        <w:t xml:space="preserve"> </w:t>
      </w:r>
      <w:proofErr w:type="spellStart"/>
      <w:r w:rsidRPr="00E55A72">
        <w:rPr>
          <w:i/>
        </w:rPr>
        <w:t>failure</w:t>
      </w:r>
      <w:proofErr w:type="spellEnd"/>
      <w:r w:rsidRPr="00E55A72">
        <w:rPr>
          <w:i/>
        </w:rPr>
        <w:t xml:space="preserve"> </w:t>
      </w:r>
      <w:proofErr w:type="spellStart"/>
      <w:r w:rsidRPr="00E55A72">
        <w:rPr>
          <w:i/>
        </w:rPr>
        <w:t>to</w:t>
      </w:r>
      <w:proofErr w:type="spellEnd"/>
      <w:r w:rsidRPr="00E55A72">
        <w:rPr>
          <w:i/>
        </w:rPr>
        <w:t xml:space="preserve"> do </w:t>
      </w:r>
      <w:proofErr w:type="spellStart"/>
      <w:r w:rsidRPr="00E55A72">
        <w:rPr>
          <w:i/>
        </w:rPr>
        <w:t>any</w:t>
      </w:r>
      <w:proofErr w:type="spellEnd"/>
      <w:r w:rsidRPr="00E55A72">
        <w:rPr>
          <w:i/>
        </w:rPr>
        <w:t xml:space="preserve"> pre-</w:t>
      </w:r>
      <w:proofErr w:type="spellStart"/>
      <w:r w:rsidRPr="00E55A72">
        <w:rPr>
          <w:i/>
        </w:rPr>
        <w:t>implementation</w:t>
      </w:r>
      <w:proofErr w:type="spellEnd"/>
      <w:r w:rsidRPr="00E55A72">
        <w:rPr>
          <w:i/>
        </w:rPr>
        <w:t xml:space="preserve"> </w:t>
      </w:r>
      <w:proofErr w:type="spellStart"/>
      <w:r w:rsidRPr="00E55A72">
        <w:rPr>
          <w:i/>
        </w:rPr>
        <w:t>field</w:t>
      </w:r>
      <w:proofErr w:type="spellEnd"/>
      <w:r w:rsidRPr="00E55A72">
        <w:rPr>
          <w:i/>
        </w:rPr>
        <w:t xml:space="preserve"> </w:t>
      </w:r>
      <w:proofErr w:type="spellStart"/>
      <w:r w:rsidRPr="00E55A72">
        <w:rPr>
          <w:i/>
        </w:rPr>
        <w:t>testing</w:t>
      </w:r>
      <w:proofErr w:type="spellEnd"/>
      <w:r w:rsidRPr="00E55A72">
        <w:rPr>
          <w:i/>
        </w:rPr>
        <w:t xml:space="preserve"> </w:t>
      </w:r>
      <w:proofErr w:type="spellStart"/>
      <w:r w:rsidRPr="00E55A72">
        <w:rPr>
          <w:i/>
        </w:rPr>
        <w:t>of</w:t>
      </w:r>
      <w:proofErr w:type="spellEnd"/>
      <w:r w:rsidRPr="00E55A72">
        <w:rPr>
          <w:i/>
        </w:rPr>
        <w:t xml:space="preserve"> </w:t>
      </w:r>
      <w:proofErr w:type="spellStart"/>
      <w:r w:rsidRPr="00E55A72">
        <w:rPr>
          <w:i/>
        </w:rPr>
        <w:t>the</w:t>
      </w:r>
      <w:proofErr w:type="spellEnd"/>
      <w:r w:rsidRPr="00E55A72">
        <w:rPr>
          <w:i/>
        </w:rPr>
        <w:t xml:space="preserve"> </w:t>
      </w:r>
      <w:proofErr w:type="spellStart"/>
      <w:r w:rsidRPr="00E55A72">
        <w:rPr>
          <w:i/>
        </w:rPr>
        <w:t>Proposed</w:t>
      </w:r>
      <w:proofErr w:type="spellEnd"/>
      <w:r w:rsidRPr="00E55A72">
        <w:rPr>
          <w:i/>
        </w:rPr>
        <w:t xml:space="preserve"> Standard. As a </w:t>
      </w:r>
      <w:proofErr w:type="spellStart"/>
      <w:r w:rsidRPr="00E55A72">
        <w:rPr>
          <w:i/>
        </w:rPr>
        <w:t>result</w:t>
      </w:r>
      <w:proofErr w:type="spellEnd"/>
      <w:r w:rsidRPr="00E55A72">
        <w:rPr>
          <w:i/>
        </w:rPr>
        <w:t xml:space="preserve">, </w:t>
      </w:r>
      <w:proofErr w:type="spellStart"/>
      <w:r w:rsidRPr="00E55A72">
        <w:rPr>
          <w:i/>
        </w:rPr>
        <w:t>we</w:t>
      </w:r>
      <w:proofErr w:type="spellEnd"/>
      <w:r w:rsidRPr="00E55A72">
        <w:rPr>
          <w:i/>
        </w:rPr>
        <w:t xml:space="preserve"> </w:t>
      </w:r>
      <w:proofErr w:type="spellStart"/>
      <w:r w:rsidRPr="00E55A72">
        <w:rPr>
          <w:i/>
        </w:rPr>
        <w:t>believe</w:t>
      </w:r>
      <w:proofErr w:type="spellEnd"/>
      <w:r w:rsidRPr="00E55A72">
        <w:rPr>
          <w:i/>
        </w:rPr>
        <w:t xml:space="preserve"> </w:t>
      </w:r>
      <w:proofErr w:type="spellStart"/>
      <w:r w:rsidRPr="00E55A72">
        <w:rPr>
          <w:i/>
        </w:rPr>
        <w:t>that</w:t>
      </w:r>
      <w:proofErr w:type="spellEnd"/>
      <w:r w:rsidRPr="00E55A72">
        <w:rPr>
          <w:i/>
        </w:rPr>
        <w:t xml:space="preserve"> </w:t>
      </w:r>
      <w:proofErr w:type="spellStart"/>
      <w:r w:rsidRPr="00E55A72">
        <w:rPr>
          <w:i/>
        </w:rPr>
        <w:t>the</w:t>
      </w:r>
      <w:proofErr w:type="spellEnd"/>
      <w:r w:rsidRPr="00E55A72">
        <w:rPr>
          <w:i/>
        </w:rPr>
        <w:t xml:space="preserve"> </w:t>
      </w:r>
      <w:proofErr w:type="spellStart"/>
      <w:r w:rsidRPr="00E55A72">
        <w:rPr>
          <w:i/>
        </w:rPr>
        <w:t>approval</w:t>
      </w:r>
      <w:proofErr w:type="spellEnd"/>
      <w:r w:rsidRPr="00E55A72">
        <w:rPr>
          <w:i/>
        </w:rPr>
        <w:t xml:space="preserve"> </w:t>
      </w:r>
      <w:proofErr w:type="spellStart"/>
      <w:r w:rsidRPr="00E55A72">
        <w:rPr>
          <w:i/>
        </w:rPr>
        <w:t>of</w:t>
      </w:r>
      <w:proofErr w:type="spellEnd"/>
      <w:r w:rsidRPr="00E55A72">
        <w:rPr>
          <w:i/>
        </w:rPr>
        <w:t xml:space="preserve"> </w:t>
      </w:r>
      <w:proofErr w:type="spellStart"/>
      <w:r w:rsidRPr="00E55A72">
        <w:rPr>
          <w:i/>
        </w:rPr>
        <w:t>this</w:t>
      </w:r>
      <w:proofErr w:type="spellEnd"/>
      <w:r w:rsidRPr="00E55A72">
        <w:rPr>
          <w:i/>
        </w:rPr>
        <w:t xml:space="preserve"> standard </w:t>
      </w:r>
      <w:proofErr w:type="spellStart"/>
      <w:r w:rsidRPr="00E55A72">
        <w:rPr>
          <w:i/>
        </w:rPr>
        <w:t>will</w:t>
      </w:r>
      <w:proofErr w:type="spellEnd"/>
      <w:r w:rsidRPr="00E55A72">
        <w:rPr>
          <w:i/>
        </w:rPr>
        <w:t xml:space="preserve"> lead </w:t>
      </w:r>
      <w:proofErr w:type="spellStart"/>
      <w:r w:rsidRPr="00E55A72">
        <w:rPr>
          <w:i/>
        </w:rPr>
        <w:t>to</w:t>
      </w:r>
      <w:proofErr w:type="spellEnd"/>
      <w:r w:rsidRPr="00E55A72">
        <w:rPr>
          <w:i/>
        </w:rPr>
        <w:t xml:space="preserve"> </w:t>
      </w:r>
      <w:proofErr w:type="spellStart"/>
      <w:r w:rsidRPr="00E55A72">
        <w:rPr>
          <w:i/>
        </w:rPr>
        <w:t>the</w:t>
      </w:r>
      <w:proofErr w:type="spellEnd"/>
      <w:r w:rsidRPr="00E55A72">
        <w:rPr>
          <w:i/>
        </w:rPr>
        <w:t xml:space="preserve"> </w:t>
      </w:r>
      <w:proofErr w:type="spellStart"/>
      <w:r w:rsidRPr="00E55A72">
        <w:rPr>
          <w:i/>
        </w:rPr>
        <w:t>disclosure</w:t>
      </w:r>
      <w:proofErr w:type="spellEnd"/>
      <w:r w:rsidRPr="00E55A72">
        <w:rPr>
          <w:i/>
        </w:rPr>
        <w:t xml:space="preserve"> </w:t>
      </w:r>
      <w:proofErr w:type="spellStart"/>
      <w:r w:rsidRPr="00E55A72">
        <w:rPr>
          <w:i/>
        </w:rPr>
        <w:t>of</w:t>
      </w:r>
      <w:proofErr w:type="spellEnd"/>
      <w:r w:rsidRPr="00E55A72">
        <w:rPr>
          <w:i/>
        </w:rPr>
        <w:t xml:space="preserve"> </w:t>
      </w:r>
      <w:proofErr w:type="spellStart"/>
      <w:r w:rsidRPr="00E55A72">
        <w:rPr>
          <w:i/>
        </w:rPr>
        <w:t>immaterial</w:t>
      </w:r>
      <w:proofErr w:type="spellEnd"/>
      <w:r w:rsidRPr="00E55A72">
        <w:rPr>
          <w:i/>
        </w:rPr>
        <w:t xml:space="preserve">, </w:t>
      </w:r>
      <w:proofErr w:type="spellStart"/>
      <w:r w:rsidRPr="00E55A72">
        <w:rPr>
          <w:i/>
        </w:rPr>
        <w:t>confidential</w:t>
      </w:r>
      <w:proofErr w:type="spellEnd"/>
      <w:r w:rsidRPr="00E55A72">
        <w:rPr>
          <w:i/>
        </w:rPr>
        <w:t xml:space="preserve"> and </w:t>
      </w:r>
      <w:proofErr w:type="spellStart"/>
      <w:r w:rsidRPr="00E55A72">
        <w:rPr>
          <w:i/>
        </w:rPr>
        <w:t>confusing</w:t>
      </w:r>
      <w:proofErr w:type="spellEnd"/>
      <w:r w:rsidRPr="00E55A72">
        <w:rPr>
          <w:i/>
        </w:rPr>
        <w:t xml:space="preserve"> </w:t>
      </w:r>
      <w:proofErr w:type="spellStart"/>
      <w:r w:rsidRPr="00E55A72">
        <w:rPr>
          <w:i/>
        </w:rPr>
        <w:t>information</w:t>
      </w:r>
      <w:proofErr w:type="spellEnd"/>
      <w:r w:rsidRPr="00E55A72">
        <w:rPr>
          <w:i/>
        </w:rPr>
        <w:t xml:space="preserve"> </w:t>
      </w:r>
      <w:proofErr w:type="spellStart"/>
      <w:r w:rsidRPr="00E55A72">
        <w:rPr>
          <w:i/>
        </w:rPr>
        <w:t>that</w:t>
      </w:r>
      <w:proofErr w:type="spellEnd"/>
      <w:r w:rsidRPr="00E55A72">
        <w:rPr>
          <w:i/>
        </w:rPr>
        <w:t xml:space="preserve"> </w:t>
      </w:r>
      <w:proofErr w:type="spellStart"/>
      <w:r w:rsidRPr="00E55A72">
        <w:rPr>
          <w:i/>
        </w:rPr>
        <w:t>will</w:t>
      </w:r>
      <w:proofErr w:type="spellEnd"/>
      <w:r w:rsidRPr="00E55A72">
        <w:rPr>
          <w:i/>
        </w:rPr>
        <w:t xml:space="preserve"> </w:t>
      </w:r>
      <w:proofErr w:type="spellStart"/>
      <w:r w:rsidRPr="00E55A72">
        <w:rPr>
          <w:i/>
        </w:rPr>
        <w:t>obfuscate</w:t>
      </w:r>
      <w:proofErr w:type="spellEnd"/>
      <w:r w:rsidRPr="00E55A72">
        <w:rPr>
          <w:i/>
        </w:rPr>
        <w:t xml:space="preserve"> </w:t>
      </w:r>
      <w:proofErr w:type="spellStart"/>
      <w:r w:rsidRPr="00E55A72">
        <w:rPr>
          <w:i/>
        </w:rPr>
        <w:t>disclosures</w:t>
      </w:r>
      <w:proofErr w:type="spellEnd"/>
      <w:r w:rsidRPr="00E55A72">
        <w:rPr>
          <w:i/>
        </w:rPr>
        <w:t xml:space="preserve"> </w:t>
      </w:r>
      <w:proofErr w:type="spellStart"/>
      <w:r w:rsidRPr="00E55A72">
        <w:rPr>
          <w:i/>
        </w:rPr>
        <w:t>for</w:t>
      </w:r>
      <w:proofErr w:type="spellEnd"/>
      <w:r w:rsidRPr="00E55A72">
        <w:rPr>
          <w:i/>
        </w:rPr>
        <w:t xml:space="preserve"> </w:t>
      </w:r>
      <w:proofErr w:type="spellStart"/>
      <w:r w:rsidRPr="00E55A72">
        <w:rPr>
          <w:i/>
        </w:rPr>
        <w:t>investors</w:t>
      </w:r>
      <w:proofErr w:type="spellEnd"/>
      <w:r w:rsidRPr="00E55A72">
        <w:rPr>
          <w:i/>
        </w:rPr>
        <w:t xml:space="preserve"> and </w:t>
      </w:r>
      <w:proofErr w:type="spellStart"/>
      <w:r w:rsidRPr="00E55A72">
        <w:rPr>
          <w:i/>
        </w:rPr>
        <w:t>make</w:t>
      </w:r>
      <w:proofErr w:type="spellEnd"/>
      <w:r w:rsidRPr="00E55A72">
        <w:rPr>
          <w:i/>
        </w:rPr>
        <w:t xml:space="preserve"> cap</w:t>
      </w:r>
      <w:r>
        <w:rPr>
          <w:i/>
        </w:rPr>
        <w:t xml:space="preserve">ital </w:t>
      </w:r>
      <w:proofErr w:type="spellStart"/>
      <w:r>
        <w:rPr>
          <w:i/>
        </w:rPr>
        <w:t>formation</w:t>
      </w:r>
      <w:proofErr w:type="spellEnd"/>
      <w:r>
        <w:rPr>
          <w:i/>
        </w:rPr>
        <w:t xml:space="preserve"> </w:t>
      </w:r>
      <w:proofErr w:type="spellStart"/>
      <w:r>
        <w:rPr>
          <w:i/>
        </w:rPr>
        <w:t>less</w:t>
      </w:r>
      <w:proofErr w:type="spellEnd"/>
      <w:r>
        <w:rPr>
          <w:i/>
        </w:rPr>
        <w:t xml:space="preserve"> </w:t>
      </w:r>
      <w:proofErr w:type="spellStart"/>
      <w:r>
        <w:rPr>
          <w:i/>
        </w:rPr>
        <w:t>efficient</w:t>
      </w:r>
      <w:proofErr w:type="spellEnd"/>
      <w:r>
        <w:rPr>
          <w:i/>
        </w:rPr>
        <w:t xml:space="preserve">. </w:t>
      </w:r>
      <w:proofErr w:type="spellStart"/>
      <w:r w:rsidRPr="00E55A72">
        <w:rPr>
          <w:i/>
        </w:rPr>
        <w:t>Furthermore</w:t>
      </w:r>
      <w:proofErr w:type="spellEnd"/>
      <w:r w:rsidRPr="00E55A72">
        <w:rPr>
          <w:i/>
        </w:rPr>
        <w:t xml:space="preserve">, </w:t>
      </w:r>
      <w:proofErr w:type="spellStart"/>
      <w:r w:rsidRPr="00E55A72">
        <w:rPr>
          <w:i/>
        </w:rPr>
        <w:t>liability</w:t>
      </w:r>
      <w:proofErr w:type="spellEnd"/>
      <w:r w:rsidRPr="00E55A72">
        <w:rPr>
          <w:i/>
        </w:rPr>
        <w:t xml:space="preserve"> </w:t>
      </w:r>
      <w:proofErr w:type="spellStart"/>
      <w:r w:rsidRPr="00E55A72">
        <w:rPr>
          <w:i/>
        </w:rPr>
        <w:t>for</w:t>
      </w:r>
      <w:proofErr w:type="spellEnd"/>
      <w:r w:rsidRPr="00E55A72">
        <w:rPr>
          <w:i/>
        </w:rPr>
        <w:t xml:space="preserve"> </w:t>
      </w:r>
      <w:proofErr w:type="spellStart"/>
      <w:r w:rsidRPr="00E55A72">
        <w:rPr>
          <w:i/>
        </w:rPr>
        <w:t>businesses</w:t>
      </w:r>
      <w:proofErr w:type="spellEnd"/>
      <w:r w:rsidRPr="00E55A72">
        <w:rPr>
          <w:i/>
        </w:rPr>
        <w:t xml:space="preserve"> and </w:t>
      </w:r>
      <w:proofErr w:type="spellStart"/>
      <w:r w:rsidRPr="00E55A72">
        <w:rPr>
          <w:i/>
        </w:rPr>
        <w:t>audit</w:t>
      </w:r>
      <w:proofErr w:type="spellEnd"/>
      <w:r w:rsidRPr="00E55A72">
        <w:rPr>
          <w:i/>
        </w:rPr>
        <w:t xml:space="preserve"> </w:t>
      </w:r>
      <w:proofErr w:type="spellStart"/>
      <w:r w:rsidRPr="00E55A72">
        <w:rPr>
          <w:i/>
        </w:rPr>
        <w:t>firms</w:t>
      </w:r>
      <w:proofErr w:type="spellEnd"/>
      <w:r w:rsidRPr="00E55A72">
        <w:rPr>
          <w:i/>
        </w:rPr>
        <w:t xml:space="preserve"> </w:t>
      </w:r>
      <w:proofErr w:type="spellStart"/>
      <w:r w:rsidRPr="00E55A72">
        <w:rPr>
          <w:i/>
        </w:rPr>
        <w:t>will</w:t>
      </w:r>
      <w:proofErr w:type="spellEnd"/>
      <w:r w:rsidRPr="00E55A72">
        <w:rPr>
          <w:i/>
        </w:rPr>
        <w:t xml:space="preserve"> </w:t>
      </w:r>
      <w:proofErr w:type="spellStart"/>
      <w:r w:rsidRPr="00E55A72">
        <w:rPr>
          <w:i/>
        </w:rPr>
        <w:t>increase</w:t>
      </w:r>
      <w:proofErr w:type="spellEnd"/>
      <w:r w:rsidRPr="00E55A72">
        <w:rPr>
          <w:i/>
        </w:rPr>
        <w:t xml:space="preserve"> and </w:t>
      </w:r>
      <w:proofErr w:type="spellStart"/>
      <w:r w:rsidRPr="00E55A72">
        <w:rPr>
          <w:i/>
        </w:rPr>
        <w:t>create</w:t>
      </w:r>
      <w:proofErr w:type="spellEnd"/>
      <w:r w:rsidRPr="00E55A72">
        <w:rPr>
          <w:i/>
        </w:rPr>
        <w:t xml:space="preserve"> a </w:t>
      </w:r>
      <w:proofErr w:type="spellStart"/>
      <w:r w:rsidRPr="00E55A72">
        <w:rPr>
          <w:i/>
        </w:rPr>
        <w:t>chilling</w:t>
      </w:r>
      <w:proofErr w:type="spellEnd"/>
      <w:r w:rsidRPr="00E55A72">
        <w:rPr>
          <w:i/>
        </w:rPr>
        <w:t xml:space="preserve"> </w:t>
      </w:r>
      <w:proofErr w:type="spellStart"/>
      <w:r w:rsidRPr="00E55A72">
        <w:rPr>
          <w:i/>
        </w:rPr>
        <w:t>effect</w:t>
      </w:r>
      <w:proofErr w:type="spellEnd"/>
      <w:r w:rsidRPr="00E55A72">
        <w:rPr>
          <w:i/>
        </w:rPr>
        <w:t xml:space="preserve"> </w:t>
      </w:r>
      <w:proofErr w:type="spellStart"/>
      <w:r w:rsidRPr="00E55A72">
        <w:rPr>
          <w:i/>
        </w:rPr>
        <w:t>on</w:t>
      </w:r>
      <w:proofErr w:type="spellEnd"/>
      <w:r w:rsidRPr="00E55A72">
        <w:rPr>
          <w:i/>
        </w:rPr>
        <w:t xml:space="preserve"> </w:t>
      </w:r>
      <w:proofErr w:type="spellStart"/>
      <w:r w:rsidRPr="00E55A72">
        <w:rPr>
          <w:i/>
        </w:rPr>
        <w:t>audit</w:t>
      </w:r>
      <w:proofErr w:type="spellEnd"/>
      <w:r w:rsidRPr="00E55A72">
        <w:rPr>
          <w:i/>
        </w:rPr>
        <w:t xml:space="preserve"> </w:t>
      </w:r>
      <w:proofErr w:type="spellStart"/>
      <w:r w:rsidRPr="00E55A72">
        <w:rPr>
          <w:i/>
        </w:rPr>
        <w:t>committee</w:t>
      </w:r>
      <w:proofErr w:type="spellEnd"/>
      <w:r w:rsidRPr="00E55A72">
        <w:rPr>
          <w:i/>
        </w:rPr>
        <w:t xml:space="preserve"> and auditor </w:t>
      </w:r>
      <w:proofErr w:type="spellStart"/>
      <w:r w:rsidRPr="00E55A72">
        <w:rPr>
          <w:i/>
        </w:rPr>
        <w:t>communications</w:t>
      </w:r>
      <w:proofErr w:type="spellEnd"/>
      <w:r w:rsidRPr="00E55A72">
        <w:rPr>
          <w:i/>
        </w:rPr>
        <w:t>.</w:t>
      </w:r>
      <w:r>
        <w:t xml:space="preserve"> (…)”</w:t>
      </w:r>
      <w:r w:rsidR="00D40041">
        <w:t xml:space="preserve">. </w:t>
      </w:r>
    </w:p>
    <w:p w14:paraId="4F092AE3" w14:textId="16DE541A" w:rsidR="00D40041" w:rsidRDefault="00D40041" w:rsidP="00D40041">
      <w:r>
        <w:t xml:space="preserve">Respecto del estándar de IAASB, la </w:t>
      </w:r>
      <w:hyperlink r:id="rId9" w:history="1">
        <w:r w:rsidRPr="004E6550">
          <w:rPr>
            <w:rStyle w:val="Hipervnculo"/>
          </w:rPr>
          <w:t>posición del Comité de aseguramiento</w:t>
        </w:r>
      </w:hyperlink>
      <w:r>
        <w:t xml:space="preserve"> colombiano fue: “</w:t>
      </w:r>
      <w:r w:rsidRPr="004E6550">
        <w:rPr>
          <w:i/>
        </w:rPr>
        <w:t xml:space="preserve">Por lo anterior y previa consulta de la viabilidad de dicho tratamiento y manejo del tiempo con el CTCP, el Comité decide que se envié una comunicación al CTCP recomendando: a) Que para el año 2016 se tramite la expedición del Decreto que incorpore a la legislación nacional las normas contenidas en el </w:t>
      </w:r>
      <w:proofErr w:type="spellStart"/>
      <w:r w:rsidRPr="004E6550">
        <w:rPr>
          <w:i/>
        </w:rPr>
        <w:t>Handbook</w:t>
      </w:r>
      <w:proofErr w:type="spellEnd"/>
      <w:r w:rsidRPr="004E6550">
        <w:rPr>
          <w:i/>
        </w:rPr>
        <w:t xml:space="preserve"> 2013 del IAASB y, b) en fecha posterior </w:t>
      </w:r>
      <w:proofErr w:type="spellStart"/>
      <w:r w:rsidRPr="004E6550">
        <w:rPr>
          <w:i/>
        </w:rPr>
        <w:t>odurante</w:t>
      </w:r>
      <w:proofErr w:type="spellEnd"/>
      <w:r w:rsidRPr="004E6550">
        <w:rPr>
          <w:i/>
        </w:rPr>
        <w:t xml:space="preserve"> el 2017 se incorpore en la legislación las modificaciones a las NIA 700, 701, 705, 706, 570 y 260 y el efecto por concordancia con las NIA 210, </w:t>
      </w:r>
      <w:r w:rsidRPr="004E6550">
        <w:rPr>
          <w:i/>
        </w:rPr>
        <w:t>220, 230, 510, 540, 580, 600 y 710, aspectos contenidos en el documento objeto de la discusión.</w:t>
      </w:r>
      <w:r w:rsidR="004E6550">
        <w:t>”</w:t>
      </w:r>
    </w:p>
    <w:p w14:paraId="6A4D2ADB" w14:textId="787DFCAA" w:rsidR="004E6550" w:rsidRDefault="004E6550" w:rsidP="00D40041">
      <w:r>
        <w:t xml:space="preserve">Nos ha llamado poderosamente la atención el principio según el cual “(…) </w:t>
      </w:r>
      <w:proofErr w:type="spellStart"/>
      <w:r w:rsidRPr="004E6550">
        <w:rPr>
          <w:i/>
        </w:rPr>
        <w:t>management</w:t>
      </w:r>
      <w:proofErr w:type="spellEnd"/>
      <w:r w:rsidRPr="004E6550">
        <w:rPr>
          <w:i/>
        </w:rPr>
        <w:t xml:space="preserve"> (</w:t>
      </w:r>
      <w:proofErr w:type="spellStart"/>
      <w:r w:rsidRPr="004E6550">
        <w:rPr>
          <w:i/>
        </w:rPr>
        <w:t>not</w:t>
      </w:r>
      <w:proofErr w:type="spellEnd"/>
      <w:r w:rsidRPr="004E6550">
        <w:rPr>
          <w:i/>
        </w:rPr>
        <w:t xml:space="preserve"> </w:t>
      </w:r>
      <w:proofErr w:type="spellStart"/>
      <w:r w:rsidRPr="004E6550">
        <w:rPr>
          <w:i/>
        </w:rPr>
        <w:t>the</w:t>
      </w:r>
      <w:proofErr w:type="spellEnd"/>
      <w:r w:rsidRPr="004E6550">
        <w:rPr>
          <w:i/>
        </w:rPr>
        <w:t xml:space="preserve"> auditor) </w:t>
      </w:r>
      <w:proofErr w:type="spellStart"/>
      <w:r w:rsidRPr="004E6550">
        <w:rPr>
          <w:i/>
        </w:rPr>
        <w:t>is</w:t>
      </w:r>
      <w:proofErr w:type="spellEnd"/>
      <w:r w:rsidRPr="004E6550">
        <w:rPr>
          <w:i/>
        </w:rPr>
        <w:t xml:space="preserve"> </w:t>
      </w:r>
      <w:proofErr w:type="spellStart"/>
      <w:r w:rsidRPr="004E6550">
        <w:rPr>
          <w:i/>
        </w:rPr>
        <w:t>the</w:t>
      </w:r>
      <w:proofErr w:type="spellEnd"/>
      <w:r w:rsidRPr="004E6550">
        <w:rPr>
          <w:i/>
        </w:rPr>
        <w:t xml:space="preserve"> </w:t>
      </w:r>
      <w:proofErr w:type="spellStart"/>
      <w:r w:rsidRPr="004E6550">
        <w:rPr>
          <w:i/>
        </w:rPr>
        <w:t>source</w:t>
      </w:r>
      <w:proofErr w:type="spellEnd"/>
      <w:r w:rsidRPr="004E6550">
        <w:rPr>
          <w:i/>
        </w:rPr>
        <w:t xml:space="preserve"> </w:t>
      </w:r>
      <w:proofErr w:type="spellStart"/>
      <w:r w:rsidRPr="004E6550">
        <w:rPr>
          <w:i/>
        </w:rPr>
        <w:t>of</w:t>
      </w:r>
      <w:proofErr w:type="spellEnd"/>
      <w:r w:rsidRPr="004E6550">
        <w:rPr>
          <w:i/>
        </w:rPr>
        <w:t xml:space="preserve"> original </w:t>
      </w:r>
      <w:proofErr w:type="spellStart"/>
      <w:r w:rsidRPr="004E6550">
        <w:rPr>
          <w:i/>
        </w:rPr>
        <w:t>information</w:t>
      </w:r>
      <w:proofErr w:type="spellEnd"/>
      <w:r w:rsidRPr="004E6550">
        <w:rPr>
          <w:i/>
        </w:rPr>
        <w:t xml:space="preserve"> </w:t>
      </w:r>
      <w:proofErr w:type="spellStart"/>
      <w:r w:rsidRPr="004E6550">
        <w:rPr>
          <w:i/>
        </w:rPr>
        <w:t>about</w:t>
      </w:r>
      <w:proofErr w:type="spellEnd"/>
      <w:r w:rsidRPr="004E6550">
        <w:rPr>
          <w:i/>
        </w:rPr>
        <w:t xml:space="preserve"> </w:t>
      </w:r>
      <w:proofErr w:type="spellStart"/>
      <w:r w:rsidRPr="004E6550">
        <w:rPr>
          <w:i/>
        </w:rPr>
        <w:t>the</w:t>
      </w:r>
      <w:proofErr w:type="spellEnd"/>
      <w:r w:rsidRPr="004E6550">
        <w:rPr>
          <w:i/>
        </w:rPr>
        <w:t xml:space="preserve"> </w:t>
      </w:r>
      <w:proofErr w:type="spellStart"/>
      <w:r w:rsidRPr="004E6550">
        <w:rPr>
          <w:i/>
        </w:rPr>
        <w:t>company</w:t>
      </w:r>
      <w:proofErr w:type="spellEnd"/>
      <w:r w:rsidRPr="004E6550">
        <w:t>.</w:t>
      </w:r>
      <w:r>
        <w:t xml:space="preserve"> (…)”, regla que hemos apoyado en muchas ocasiones, ante varias demandas de información que las autoridades dirigen a nuestro revisor fiscal, en lugar de hacerlo al representante legal o al funcionario de la empresa directamente competente.</w:t>
      </w:r>
      <w:r w:rsidR="007E7824">
        <w:t xml:space="preserve"> Poco se ha logrado en esta materia, ya que las autoridades conciben al auditor estatutario como un denunciador.</w:t>
      </w:r>
    </w:p>
    <w:p w14:paraId="35CF31B0" w14:textId="4136BFBE" w:rsidR="007E7824" w:rsidRDefault="007E7824" w:rsidP="00D40041">
      <w:r>
        <w:t>Así pues, el debate sobre la brecha de información entre el auditor y los usuarios de sus informes, está abierto, de la mano de pesos pesados que, por cierto, no son parte de los profesionales que tendrían que cumplir esas nuevas exigencias. ¿Significará la exposición que los empresarios quieren mantener los informes de los auditores en su mínima expresión?</w:t>
      </w:r>
    </w:p>
    <w:p w14:paraId="6C66A347" w14:textId="4777B717" w:rsidR="007E7824" w:rsidRDefault="007E7824" w:rsidP="00D40041">
      <w:r>
        <w:t>No nos debemos engañar. En Colombia una gran cantidad de empresarios son reacios a ventilar información de sus empresas, entendiendo que se trata de actividades que exigen verdadera libertad</w:t>
      </w:r>
      <w:r w:rsidR="00F8335D">
        <w:t xml:space="preserve"> de conducción por parte de sus controlantes y administradores. Por ello, el aumento de las revelaciones previsto en las normas de información financiera y estas nuevas manifestaciones que se pretenden de los auditores, pueden ser fuente de una gran tensión en los próximos períodos.</w:t>
      </w:r>
    </w:p>
    <w:p w14:paraId="56B7BD27" w14:textId="508ABCEA" w:rsidR="00F8335D" w:rsidRPr="00F8335D" w:rsidRDefault="00F8335D" w:rsidP="00F8335D">
      <w:pPr>
        <w:jc w:val="right"/>
        <w:rPr>
          <w:i/>
        </w:rPr>
      </w:pPr>
      <w:r w:rsidRPr="00F8335D">
        <w:rPr>
          <w:i/>
        </w:rPr>
        <w:t>Hernando Bermúdez Gómez</w:t>
      </w:r>
    </w:p>
    <w:sectPr w:rsidR="00F8335D" w:rsidRPr="00F8335D"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82F35" w14:textId="77777777" w:rsidR="00860DEA" w:rsidRDefault="00860DEA" w:rsidP="00EE7812">
      <w:pPr>
        <w:spacing w:after="0" w:line="240" w:lineRule="auto"/>
      </w:pPr>
      <w:r>
        <w:separator/>
      </w:r>
    </w:p>
  </w:endnote>
  <w:endnote w:type="continuationSeparator" w:id="0">
    <w:p w14:paraId="35B933A2" w14:textId="77777777" w:rsidR="00860DEA" w:rsidRDefault="00860DE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082E0" w14:textId="77777777" w:rsidR="00860DEA" w:rsidRDefault="00860DEA" w:rsidP="00EE7812">
      <w:pPr>
        <w:spacing w:after="0" w:line="240" w:lineRule="auto"/>
      </w:pPr>
      <w:r>
        <w:separator/>
      </w:r>
    </w:p>
  </w:footnote>
  <w:footnote w:type="continuationSeparator" w:id="0">
    <w:p w14:paraId="320B92B4" w14:textId="77777777" w:rsidR="00860DEA" w:rsidRDefault="00860DE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4CA34154"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13599">
      <w:t>2</w:t>
    </w:r>
    <w:r w:rsidR="00D350FF">
      <w:t>996</w:t>
    </w:r>
    <w:r w:rsidR="00D07EAA">
      <w:t>,</w:t>
    </w:r>
    <w:r w:rsidR="00FE1FFA">
      <w:t xml:space="preserve"> </w:t>
    </w:r>
    <w:r w:rsidR="006F1343">
      <w:t>agosto</w:t>
    </w:r>
    <w:r w:rsidR="00FE1FFA">
      <w:t xml:space="preserve"> </w:t>
    </w:r>
    <w:r w:rsidR="009C5C64">
      <w:t>21</w:t>
    </w:r>
    <w:r w:rsidR="00EA091A">
      <w:t xml:space="preserve"> </w:t>
    </w:r>
    <w:r w:rsidR="00D07EAA">
      <w:t>de</w:t>
    </w:r>
    <w:r w:rsidR="00FE1FFA">
      <w:t xml:space="preserve"> </w:t>
    </w:r>
    <w:r w:rsidR="00D07EAA">
      <w:t>2017</w:t>
    </w:r>
  </w:p>
  <w:p w14:paraId="29566F03" w14:textId="77777777" w:rsidR="00D07EAA" w:rsidRDefault="00860DE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4E0"/>
    <w:rsid w:val="000A5541"/>
    <w:rsid w:val="000A56C8"/>
    <w:rsid w:val="000A56F9"/>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6D"/>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FD1"/>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46"/>
    <w:rsid w:val="0010175F"/>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2D1"/>
    <w:rsid w:val="0014034E"/>
    <w:rsid w:val="0014056E"/>
    <w:rsid w:val="001405A2"/>
    <w:rsid w:val="00140624"/>
    <w:rsid w:val="00140870"/>
    <w:rsid w:val="00140973"/>
    <w:rsid w:val="00140975"/>
    <w:rsid w:val="00140AB3"/>
    <w:rsid w:val="00140AE4"/>
    <w:rsid w:val="00140BFF"/>
    <w:rsid w:val="00140C49"/>
    <w:rsid w:val="00140CA2"/>
    <w:rsid w:val="00140CA5"/>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2"/>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735"/>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4EFC"/>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C42"/>
    <w:rsid w:val="001B7C8D"/>
    <w:rsid w:val="001B7CC9"/>
    <w:rsid w:val="001B7D32"/>
    <w:rsid w:val="001B7D4C"/>
    <w:rsid w:val="001B7E1C"/>
    <w:rsid w:val="001B7E2F"/>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3EFC"/>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1B"/>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CB"/>
    <w:rsid w:val="00227C21"/>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E5"/>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8EF"/>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7D7"/>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8E"/>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14"/>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E"/>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669"/>
    <w:rsid w:val="003A2887"/>
    <w:rsid w:val="003A28FE"/>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F8"/>
    <w:rsid w:val="003D215C"/>
    <w:rsid w:val="003D2249"/>
    <w:rsid w:val="003D235B"/>
    <w:rsid w:val="003D2488"/>
    <w:rsid w:val="003D249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C91"/>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F7"/>
    <w:rsid w:val="003F4682"/>
    <w:rsid w:val="003F4902"/>
    <w:rsid w:val="003F4947"/>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4FC4"/>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4F"/>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B5"/>
    <w:rsid w:val="004340F2"/>
    <w:rsid w:val="0043426D"/>
    <w:rsid w:val="00434297"/>
    <w:rsid w:val="004342A9"/>
    <w:rsid w:val="00434313"/>
    <w:rsid w:val="00434452"/>
    <w:rsid w:val="0043445F"/>
    <w:rsid w:val="0043452B"/>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D35"/>
    <w:rsid w:val="00437D39"/>
    <w:rsid w:val="00437E97"/>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050"/>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42"/>
    <w:rsid w:val="004F7593"/>
    <w:rsid w:val="004F7748"/>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B56"/>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41"/>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4D0"/>
    <w:rsid w:val="005E658A"/>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26"/>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4C4"/>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00"/>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5B"/>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637"/>
    <w:rsid w:val="006A3751"/>
    <w:rsid w:val="006A37C9"/>
    <w:rsid w:val="006A3BC4"/>
    <w:rsid w:val="006A3BE8"/>
    <w:rsid w:val="006A3F24"/>
    <w:rsid w:val="006A3FD3"/>
    <w:rsid w:val="006A3FF5"/>
    <w:rsid w:val="006A40F7"/>
    <w:rsid w:val="006A41BD"/>
    <w:rsid w:val="006A41F2"/>
    <w:rsid w:val="006A4262"/>
    <w:rsid w:val="006A4489"/>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E78"/>
    <w:rsid w:val="006B1F50"/>
    <w:rsid w:val="006B201B"/>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4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BCF"/>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734"/>
    <w:rsid w:val="007219F7"/>
    <w:rsid w:val="00721C38"/>
    <w:rsid w:val="00721C64"/>
    <w:rsid w:val="00721FA1"/>
    <w:rsid w:val="007220C2"/>
    <w:rsid w:val="007223F2"/>
    <w:rsid w:val="0072245C"/>
    <w:rsid w:val="007225C1"/>
    <w:rsid w:val="0072267C"/>
    <w:rsid w:val="0072268D"/>
    <w:rsid w:val="00722758"/>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61F"/>
    <w:rsid w:val="00745791"/>
    <w:rsid w:val="007457A3"/>
    <w:rsid w:val="0074585B"/>
    <w:rsid w:val="00745885"/>
    <w:rsid w:val="007458B8"/>
    <w:rsid w:val="007459A5"/>
    <w:rsid w:val="00745AD4"/>
    <w:rsid w:val="00745B6B"/>
    <w:rsid w:val="00745D43"/>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B6B"/>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24"/>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BCB"/>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DEA"/>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C0E"/>
    <w:rsid w:val="00897CFF"/>
    <w:rsid w:val="00897DBC"/>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9B3"/>
    <w:rsid w:val="008F0B30"/>
    <w:rsid w:val="008F0C38"/>
    <w:rsid w:val="008F0E79"/>
    <w:rsid w:val="008F0FF4"/>
    <w:rsid w:val="008F12A7"/>
    <w:rsid w:val="008F1351"/>
    <w:rsid w:val="008F140A"/>
    <w:rsid w:val="008F1842"/>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B1A"/>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66"/>
    <w:rsid w:val="009102E5"/>
    <w:rsid w:val="0091069D"/>
    <w:rsid w:val="00910765"/>
    <w:rsid w:val="009108ED"/>
    <w:rsid w:val="009108F5"/>
    <w:rsid w:val="00910A67"/>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02F"/>
    <w:rsid w:val="00A061B3"/>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106"/>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5F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4FC"/>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29"/>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3FAC"/>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25"/>
    <w:rsid w:val="00CA5549"/>
    <w:rsid w:val="00CA557A"/>
    <w:rsid w:val="00CA5821"/>
    <w:rsid w:val="00CA5956"/>
    <w:rsid w:val="00CA5AC9"/>
    <w:rsid w:val="00CA5B14"/>
    <w:rsid w:val="00CA5B3C"/>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BB"/>
    <w:rsid w:val="00CB72E6"/>
    <w:rsid w:val="00CB74F6"/>
    <w:rsid w:val="00CB75A7"/>
    <w:rsid w:val="00CB77AB"/>
    <w:rsid w:val="00CB7885"/>
    <w:rsid w:val="00CB7A26"/>
    <w:rsid w:val="00CB7ACF"/>
    <w:rsid w:val="00CB7AFC"/>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0FF"/>
    <w:rsid w:val="00D35183"/>
    <w:rsid w:val="00D35190"/>
    <w:rsid w:val="00D351AA"/>
    <w:rsid w:val="00D35275"/>
    <w:rsid w:val="00D35356"/>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C5C"/>
    <w:rsid w:val="00D91C60"/>
    <w:rsid w:val="00D91C6F"/>
    <w:rsid w:val="00D91D47"/>
    <w:rsid w:val="00D91D66"/>
    <w:rsid w:val="00D91E50"/>
    <w:rsid w:val="00D91F39"/>
    <w:rsid w:val="00D91FAA"/>
    <w:rsid w:val="00D9205D"/>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3AC"/>
    <w:rsid w:val="00DB3493"/>
    <w:rsid w:val="00DB349F"/>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2BE"/>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E7"/>
    <w:rsid w:val="00E304FF"/>
    <w:rsid w:val="00E30629"/>
    <w:rsid w:val="00E306FD"/>
    <w:rsid w:val="00E30731"/>
    <w:rsid w:val="00E3075B"/>
    <w:rsid w:val="00E308AC"/>
    <w:rsid w:val="00E30A35"/>
    <w:rsid w:val="00E30B02"/>
    <w:rsid w:val="00E30C86"/>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C6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2B2"/>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C5"/>
    <w:rsid w:val="00EB7629"/>
    <w:rsid w:val="00EB77ED"/>
    <w:rsid w:val="00EB781A"/>
    <w:rsid w:val="00EB7831"/>
    <w:rsid w:val="00EB784A"/>
    <w:rsid w:val="00EB7937"/>
    <w:rsid w:val="00EB79FE"/>
    <w:rsid w:val="00EB7B12"/>
    <w:rsid w:val="00EB7BF4"/>
    <w:rsid w:val="00EB7C49"/>
    <w:rsid w:val="00EB7CAC"/>
    <w:rsid w:val="00EB7DD1"/>
    <w:rsid w:val="00EB7E30"/>
    <w:rsid w:val="00EC0227"/>
    <w:rsid w:val="00EC02DE"/>
    <w:rsid w:val="00EC02DF"/>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4C"/>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4"/>
    <w:rsid w:val="00FA269F"/>
    <w:rsid w:val="00FA26A4"/>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0C6"/>
    <w:rsid w:val="00FC4234"/>
    <w:rsid w:val="00FC4235"/>
    <w:rsid w:val="00FC4269"/>
    <w:rsid w:val="00FC4284"/>
    <w:rsid w:val="00FC452B"/>
    <w:rsid w:val="00FC45E0"/>
    <w:rsid w:val="00FC4B4E"/>
    <w:rsid w:val="00FC4BC7"/>
    <w:rsid w:val="00FC4DE1"/>
    <w:rsid w:val="00FC4ED1"/>
    <w:rsid w:val="00FC4FAF"/>
    <w:rsid w:val="00FC4FFD"/>
    <w:rsid w:val="00FC5044"/>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1E1"/>
    <w:rsid w:val="00FD02E0"/>
    <w:rsid w:val="00FD0364"/>
    <w:rsid w:val="00FD040B"/>
    <w:rsid w:val="00FD0439"/>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0C"/>
    <w:rsid w:val="00FF26BC"/>
    <w:rsid w:val="00FF285F"/>
    <w:rsid w:val="00FF2937"/>
    <w:rsid w:val="00FF294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c.gov/comments/pcaob-2017-01/pcaob201701-2214850-16061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tcp.gov.co/_files/comite/DOC_CTCP_1_37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FF1A9-5858-453C-A626-C7E024117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2723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2017-08-20T16:15:00Z</dcterms:created>
  <dcterms:modified xsi:type="dcterms:W3CDTF">2017-08-20T16:15:00Z</dcterms:modified>
</cp:coreProperties>
</file>