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7E93" w14:textId="4E7C8012" w:rsidR="00AB0B48" w:rsidRPr="00AB0B48" w:rsidRDefault="00AB0B48" w:rsidP="00AB0B48">
      <w:pPr>
        <w:keepNext/>
        <w:framePr w:dropCap="drop" w:lines="3" w:wrap="around" w:vAnchor="text" w:hAnchor="text"/>
        <w:spacing w:after="0" w:line="926" w:lineRule="exact"/>
        <w:textAlignment w:val="baseline"/>
        <w:rPr>
          <w:position w:val="-8"/>
          <w:sz w:val="123"/>
        </w:rPr>
      </w:pPr>
      <w:bookmarkStart w:id="0" w:name="_GoBack"/>
      <w:bookmarkEnd w:id="0"/>
      <w:r w:rsidRPr="00AB0B48">
        <w:rPr>
          <w:position w:val="-8"/>
          <w:sz w:val="123"/>
        </w:rPr>
        <w:t>M</w:t>
      </w:r>
    </w:p>
    <w:p w14:paraId="78841DDF" w14:textId="3EBAB070" w:rsidR="00FE5A2C" w:rsidRDefault="00AB0B48" w:rsidP="00E80D66">
      <w:pPr>
        <w:rPr>
          <w:bCs/>
        </w:rPr>
      </w:pPr>
      <w:r>
        <w:t xml:space="preserve">antenemos nuestra preocupación por el efecto de la IFRS 15 </w:t>
      </w:r>
      <w:r w:rsidRPr="00AB0B48">
        <w:t>Ingresos de Actividades Ordinarias Procedentes de Contratos con Clientes</w:t>
      </w:r>
      <w:r>
        <w:t>.</w:t>
      </w:r>
      <w:r w:rsidR="00E80D66">
        <w:t xml:space="preserve"> Gracias a un artículo de </w:t>
      </w:r>
      <w:hyperlink r:id="rId8" w:history="1">
        <w:r w:rsidR="00E80D66" w:rsidRPr="00E80D66">
          <w:rPr>
            <w:rStyle w:val="Hipervnculo"/>
          </w:rPr>
          <w:t xml:space="preserve">Michael </w:t>
        </w:r>
        <w:proofErr w:type="spellStart"/>
        <w:r w:rsidR="00E80D66" w:rsidRPr="00E80D66">
          <w:rPr>
            <w:rStyle w:val="Hipervnculo"/>
          </w:rPr>
          <w:t>Cohn</w:t>
        </w:r>
        <w:proofErr w:type="spellEnd"/>
      </w:hyperlink>
      <w:r w:rsidR="00E80D66">
        <w:t xml:space="preserve">, ha llegado a nuestro conocimiento el documento </w:t>
      </w:r>
      <w:hyperlink r:id="rId9" w:history="1">
        <w:r w:rsidR="00E80D66" w:rsidRPr="00E80D66">
          <w:rPr>
            <w:rStyle w:val="Hipervnculo"/>
            <w:bCs/>
          </w:rPr>
          <w:t xml:space="preserve">REVENUE RECOGNITION STANDARD &amp; THE SOFTWARE SECTOR: </w:t>
        </w:r>
        <w:proofErr w:type="spellStart"/>
        <w:r w:rsidR="00E80D66" w:rsidRPr="00E80D66">
          <w:rPr>
            <w:rStyle w:val="Hipervnculo"/>
          </w:rPr>
          <w:t>Analysis</w:t>
        </w:r>
        <w:proofErr w:type="spellEnd"/>
        <w:r w:rsidR="00E80D66" w:rsidRPr="00E80D66">
          <w:rPr>
            <w:rStyle w:val="Hipervnculo"/>
          </w:rPr>
          <w:t xml:space="preserve"> </w:t>
        </w:r>
        <w:proofErr w:type="spellStart"/>
        <w:r w:rsidR="00E80D66" w:rsidRPr="00E80D66">
          <w:rPr>
            <w:rStyle w:val="Hipervnculo"/>
          </w:rPr>
          <w:t>of</w:t>
        </w:r>
        <w:proofErr w:type="spellEnd"/>
        <w:r w:rsidR="00E80D66" w:rsidRPr="00E80D66">
          <w:rPr>
            <w:rStyle w:val="Hipervnculo"/>
          </w:rPr>
          <w:t xml:space="preserve"> new </w:t>
        </w:r>
        <w:proofErr w:type="spellStart"/>
        <w:r w:rsidR="00E80D66" w:rsidRPr="00E80D66">
          <w:rPr>
            <w:rStyle w:val="Hipervnculo"/>
          </w:rPr>
          <w:t>revenue</w:t>
        </w:r>
        <w:proofErr w:type="spellEnd"/>
        <w:r w:rsidR="00E80D66" w:rsidRPr="00E80D66">
          <w:rPr>
            <w:rStyle w:val="Hipervnculo"/>
          </w:rPr>
          <w:t xml:space="preserve"> standard ASC 606, </w:t>
        </w:r>
        <w:proofErr w:type="spellStart"/>
        <w:r w:rsidR="00E80D66" w:rsidRPr="00E80D66">
          <w:rPr>
            <w:rStyle w:val="Hipervnculo"/>
          </w:rPr>
          <w:t>Contracts</w:t>
        </w:r>
        <w:proofErr w:type="spellEnd"/>
        <w:r w:rsidR="00E80D66" w:rsidRPr="00E80D66">
          <w:rPr>
            <w:rStyle w:val="Hipervnculo"/>
          </w:rPr>
          <w:t xml:space="preserve"> </w:t>
        </w:r>
        <w:proofErr w:type="spellStart"/>
        <w:r w:rsidR="00E80D66" w:rsidRPr="00E80D66">
          <w:rPr>
            <w:rStyle w:val="Hipervnculo"/>
          </w:rPr>
          <w:t>With</w:t>
        </w:r>
        <w:proofErr w:type="spellEnd"/>
        <w:r w:rsidR="00E80D66" w:rsidRPr="00E80D66">
          <w:rPr>
            <w:rStyle w:val="Hipervnculo"/>
          </w:rPr>
          <w:t xml:space="preserve"> </w:t>
        </w:r>
        <w:proofErr w:type="spellStart"/>
        <w:r w:rsidR="00E80D66" w:rsidRPr="00E80D66">
          <w:rPr>
            <w:rStyle w:val="Hipervnculo"/>
          </w:rPr>
          <w:t>Customers</w:t>
        </w:r>
        <w:proofErr w:type="spellEnd"/>
        <w:r w:rsidR="00E80D66" w:rsidRPr="00E80D66">
          <w:rPr>
            <w:rStyle w:val="Hipervnculo"/>
          </w:rPr>
          <w:t xml:space="preserve">, and </w:t>
        </w:r>
        <w:proofErr w:type="spellStart"/>
        <w:r w:rsidR="00E80D66" w:rsidRPr="00E80D66">
          <w:rPr>
            <w:rStyle w:val="Hipervnculo"/>
          </w:rPr>
          <w:t>its</w:t>
        </w:r>
        <w:proofErr w:type="spellEnd"/>
        <w:r w:rsidR="00E80D66" w:rsidRPr="00E80D66">
          <w:rPr>
            <w:rStyle w:val="Hipervnculo"/>
          </w:rPr>
          <w:t xml:space="preserve"> </w:t>
        </w:r>
        <w:proofErr w:type="spellStart"/>
        <w:r w:rsidR="00E80D66" w:rsidRPr="00E80D66">
          <w:rPr>
            <w:rStyle w:val="Hipervnculo"/>
          </w:rPr>
          <w:t>potential</w:t>
        </w:r>
        <w:proofErr w:type="spellEnd"/>
        <w:r w:rsidR="00E80D66" w:rsidRPr="00E80D66">
          <w:rPr>
            <w:rStyle w:val="Hipervnculo"/>
          </w:rPr>
          <w:t xml:space="preserve"> </w:t>
        </w:r>
        <w:proofErr w:type="spellStart"/>
        <w:r w:rsidR="00E80D66" w:rsidRPr="00E80D66">
          <w:rPr>
            <w:rStyle w:val="Hipervnculo"/>
          </w:rPr>
          <w:t>effect</w:t>
        </w:r>
        <w:proofErr w:type="spellEnd"/>
        <w:r w:rsidR="00E80D66" w:rsidRPr="00E80D66">
          <w:rPr>
            <w:rStyle w:val="Hipervnculo"/>
          </w:rPr>
          <w:t xml:space="preserve"> </w:t>
        </w:r>
        <w:proofErr w:type="spellStart"/>
        <w:r w:rsidR="00E80D66" w:rsidRPr="00E80D66">
          <w:rPr>
            <w:rStyle w:val="Hipervnculo"/>
          </w:rPr>
          <w:t>on</w:t>
        </w:r>
        <w:proofErr w:type="spellEnd"/>
        <w:r w:rsidR="00E80D66" w:rsidRPr="00E80D66">
          <w:rPr>
            <w:rStyle w:val="Hipervnculo"/>
          </w:rPr>
          <w:t xml:space="preserve"> </w:t>
        </w:r>
        <w:proofErr w:type="spellStart"/>
        <w:r w:rsidR="00E80D66" w:rsidRPr="00E80D66">
          <w:rPr>
            <w:rStyle w:val="Hipervnculo"/>
          </w:rPr>
          <w:t>deferred</w:t>
        </w:r>
        <w:proofErr w:type="spellEnd"/>
        <w:r w:rsidR="00E80D66" w:rsidRPr="00E80D66">
          <w:rPr>
            <w:rStyle w:val="Hipervnculo"/>
          </w:rPr>
          <w:t xml:space="preserve"> </w:t>
        </w:r>
        <w:proofErr w:type="spellStart"/>
        <w:r w:rsidR="00E80D66" w:rsidRPr="00E80D66">
          <w:rPr>
            <w:rStyle w:val="Hipervnculo"/>
          </w:rPr>
          <w:t>revenues</w:t>
        </w:r>
        <w:proofErr w:type="spellEnd"/>
        <w:r w:rsidR="00E80D66" w:rsidRPr="00E80D66">
          <w:rPr>
            <w:rStyle w:val="Hipervnculo"/>
          </w:rPr>
          <w:t xml:space="preserve"> in </w:t>
        </w:r>
        <w:proofErr w:type="spellStart"/>
        <w:r w:rsidR="00E80D66" w:rsidRPr="00E80D66">
          <w:rPr>
            <w:rStyle w:val="Hipervnculo"/>
          </w:rPr>
          <w:t>the</w:t>
        </w:r>
        <w:proofErr w:type="spellEnd"/>
        <w:r w:rsidR="00E80D66" w:rsidRPr="00E80D66">
          <w:rPr>
            <w:rStyle w:val="Hipervnculo"/>
          </w:rPr>
          <w:t xml:space="preserve"> software sector.</w:t>
        </w:r>
      </w:hyperlink>
    </w:p>
    <w:p w14:paraId="1B0F868A" w14:textId="24C9438B" w:rsidR="00E80D66" w:rsidRDefault="00E80D66" w:rsidP="00E80D66">
      <w:pPr>
        <w:rPr>
          <w:bCs/>
        </w:rPr>
      </w:pPr>
      <w:r>
        <w:rPr>
          <w:bCs/>
        </w:rPr>
        <w:t xml:space="preserve">Según se explica “(…) </w:t>
      </w:r>
      <w:proofErr w:type="spellStart"/>
      <w:r w:rsidRPr="00E80D66">
        <w:rPr>
          <w:bCs/>
          <w:i/>
        </w:rPr>
        <w:t>One</w:t>
      </w:r>
      <w:proofErr w:type="spellEnd"/>
      <w:r w:rsidRPr="00E80D66">
        <w:rPr>
          <w:bCs/>
          <w:i/>
        </w:rPr>
        <w:t xml:space="preserve"> sector </w:t>
      </w:r>
      <w:proofErr w:type="spellStart"/>
      <w:r w:rsidRPr="00E80D66">
        <w:rPr>
          <w:bCs/>
          <w:i/>
        </w:rPr>
        <w:t>likely</w:t>
      </w:r>
      <w:proofErr w:type="spellEnd"/>
      <w:r w:rsidRPr="00E80D66">
        <w:rPr>
          <w:bCs/>
          <w:i/>
        </w:rPr>
        <w:t xml:space="preserve"> </w:t>
      </w:r>
      <w:proofErr w:type="spellStart"/>
      <w:r w:rsidRPr="00E80D66">
        <w:rPr>
          <w:bCs/>
          <w:i/>
        </w:rPr>
        <w:t>to</w:t>
      </w:r>
      <w:proofErr w:type="spellEnd"/>
      <w:r w:rsidRPr="00E80D66">
        <w:rPr>
          <w:bCs/>
          <w:i/>
        </w:rPr>
        <w:t xml:space="preserve"> be </w:t>
      </w:r>
      <w:proofErr w:type="spellStart"/>
      <w:r w:rsidRPr="00E80D66">
        <w:rPr>
          <w:bCs/>
          <w:i/>
        </w:rPr>
        <w:t>affected</w:t>
      </w:r>
      <w:proofErr w:type="spellEnd"/>
      <w:r w:rsidRPr="00E80D66">
        <w:rPr>
          <w:bCs/>
          <w:i/>
        </w:rPr>
        <w:t xml:space="preserve"> </w:t>
      </w:r>
      <w:proofErr w:type="spellStart"/>
      <w:r w:rsidRPr="00E80D66">
        <w:rPr>
          <w:bCs/>
          <w:i/>
        </w:rPr>
        <w:t>heavily</w:t>
      </w:r>
      <w:proofErr w:type="spellEnd"/>
      <w:r w:rsidRPr="00E80D66">
        <w:rPr>
          <w:bCs/>
          <w:i/>
        </w:rPr>
        <w:t xml:space="preserve"> </w:t>
      </w:r>
      <w:proofErr w:type="spellStart"/>
      <w:r w:rsidRPr="00E80D66">
        <w:rPr>
          <w:bCs/>
          <w:i/>
        </w:rPr>
        <w:t>by</w:t>
      </w:r>
      <w:proofErr w:type="spellEnd"/>
      <w:r w:rsidRPr="00E80D66">
        <w:rPr>
          <w:bCs/>
          <w:i/>
        </w:rPr>
        <w:t xml:space="preserve"> ASC 606 </w:t>
      </w:r>
      <w:proofErr w:type="spellStart"/>
      <w:r w:rsidRPr="00E80D66">
        <w:rPr>
          <w:bCs/>
          <w:i/>
        </w:rPr>
        <w:t>is</w:t>
      </w:r>
      <w:proofErr w:type="spellEnd"/>
      <w:r w:rsidRPr="00E80D66">
        <w:rPr>
          <w:bCs/>
          <w:i/>
        </w:rPr>
        <w:t xml:space="preserve"> </w:t>
      </w:r>
      <w:proofErr w:type="spellStart"/>
      <w:r w:rsidRPr="00E80D66">
        <w:rPr>
          <w:bCs/>
          <w:i/>
        </w:rPr>
        <w:t>the</w:t>
      </w:r>
      <w:proofErr w:type="spellEnd"/>
      <w:r w:rsidRPr="00E80D66">
        <w:rPr>
          <w:bCs/>
          <w:i/>
        </w:rPr>
        <w:t xml:space="preserve"> software sector. </w:t>
      </w:r>
      <w:proofErr w:type="spellStart"/>
      <w:r w:rsidRPr="00E80D66">
        <w:rPr>
          <w:bCs/>
          <w:i/>
        </w:rPr>
        <w:t>Many</w:t>
      </w:r>
      <w:proofErr w:type="spellEnd"/>
      <w:r w:rsidRPr="00E80D66">
        <w:rPr>
          <w:bCs/>
          <w:i/>
        </w:rPr>
        <w:t xml:space="preserve"> </w:t>
      </w:r>
      <w:proofErr w:type="spellStart"/>
      <w:r w:rsidRPr="00E80D66">
        <w:rPr>
          <w:bCs/>
          <w:i/>
        </w:rPr>
        <w:t>companies</w:t>
      </w:r>
      <w:proofErr w:type="spellEnd"/>
      <w:r w:rsidRPr="00E80D66">
        <w:rPr>
          <w:bCs/>
          <w:i/>
        </w:rPr>
        <w:t xml:space="preserve"> in </w:t>
      </w:r>
      <w:proofErr w:type="spellStart"/>
      <w:r w:rsidRPr="00E80D66">
        <w:rPr>
          <w:bCs/>
          <w:i/>
        </w:rPr>
        <w:t>this</w:t>
      </w:r>
      <w:proofErr w:type="spellEnd"/>
      <w:r w:rsidRPr="00E80D66">
        <w:rPr>
          <w:bCs/>
          <w:i/>
        </w:rPr>
        <w:t xml:space="preserve"> sector </w:t>
      </w:r>
      <w:proofErr w:type="spellStart"/>
      <w:r w:rsidRPr="00E80D66">
        <w:rPr>
          <w:bCs/>
          <w:i/>
        </w:rPr>
        <w:t>have</w:t>
      </w:r>
      <w:proofErr w:type="spellEnd"/>
      <w:r w:rsidRPr="00E80D66">
        <w:rPr>
          <w:bCs/>
          <w:i/>
        </w:rPr>
        <w:t xml:space="preserve"> </w:t>
      </w:r>
      <w:proofErr w:type="spellStart"/>
      <w:r w:rsidRPr="00E80D66">
        <w:rPr>
          <w:bCs/>
          <w:i/>
        </w:rPr>
        <w:t>complex</w:t>
      </w:r>
      <w:proofErr w:type="spellEnd"/>
      <w:r w:rsidRPr="00E80D66">
        <w:rPr>
          <w:bCs/>
          <w:i/>
        </w:rPr>
        <w:t xml:space="preserve">, </w:t>
      </w:r>
      <w:proofErr w:type="spellStart"/>
      <w:r w:rsidRPr="00E80D66">
        <w:rPr>
          <w:bCs/>
          <w:i/>
        </w:rPr>
        <w:t>long-term</w:t>
      </w:r>
      <w:proofErr w:type="spellEnd"/>
      <w:r w:rsidRPr="00E80D66">
        <w:rPr>
          <w:bCs/>
          <w:i/>
        </w:rPr>
        <w:t xml:space="preserve"> </w:t>
      </w:r>
      <w:proofErr w:type="spellStart"/>
      <w:r w:rsidRPr="00E80D66">
        <w:rPr>
          <w:bCs/>
          <w:i/>
        </w:rPr>
        <w:t>arrangements</w:t>
      </w:r>
      <w:proofErr w:type="spellEnd"/>
      <w:r w:rsidRPr="00E80D66">
        <w:rPr>
          <w:bCs/>
          <w:i/>
        </w:rPr>
        <w:t xml:space="preserve"> </w:t>
      </w:r>
      <w:proofErr w:type="spellStart"/>
      <w:r w:rsidRPr="00E80D66">
        <w:rPr>
          <w:bCs/>
          <w:i/>
        </w:rPr>
        <w:t>with</w:t>
      </w:r>
      <w:proofErr w:type="spellEnd"/>
      <w:r w:rsidRPr="00E80D66">
        <w:rPr>
          <w:bCs/>
          <w:i/>
        </w:rPr>
        <w:t xml:space="preserve"> </w:t>
      </w:r>
      <w:proofErr w:type="spellStart"/>
      <w:r w:rsidRPr="00E80D66">
        <w:rPr>
          <w:bCs/>
          <w:i/>
        </w:rPr>
        <w:t>their</w:t>
      </w:r>
      <w:proofErr w:type="spellEnd"/>
      <w:r w:rsidRPr="00E80D66">
        <w:rPr>
          <w:bCs/>
          <w:i/>
        </w:rPr>
        <w:t xml:space="preserve"> </w:t>
      </w:r>
      <w:proofErr w:type="spellStart"/>
      <w:r w:rsidRPr="00E80D66">
        <w:rPr>
          <w:bCs/>
          <w:i/>
        </w:rPr>
        <w:t>customers</w:t>
      </w:r>
      <w:proofErr w:type="spellEnd"/>
      <w:r w:rsidRPr="00E80D66">
        <w:rPr>
          <w:bCs/>
          <w:i/>
        </w:rPr>
        <w:t xml:space="preserve">, </w:t>
      </w:r>
      <w:proofErr w:type="spellStart"/>
      <w:r w:rsidRPr="00E80D66">
        <w:rPr>
          <w:bCs/>
          <w:i/>
        </w:rPr>
        <w:t>where</w:t>
      </w:r>
      <w:proofErr w:type="spellEnd"/>
      <w:r w:rsidRPr="00E80D66">
        <w:rPr>
          <w:bCs/>
          <w:i/>
        </w:rPr>
        <w:t xml:space="preserve"> </w:t>
      </w:r>
      <w:proofErr w:type="spellStart"/>
      <w:r w:rsidRPr="00E80D66">
        <w:rPr>
          <w:bCs/>
          <w:i/>
        </w:rPr>
        <w:t>revenue</w:t>
      </w:r>
      <w:proofErr w:type="spellEnd"/>
      <w:r w:rsidRPr="00E80D66">
        <w:rPr>
          <w:bCs/>
          <w:i/>
        </w:rPr>
        <w:t xml:space="preserve"> </w:t>
      </w:r>
      <w:proofErr w:type="spellStart"/>
      <w:r w:rsidRPr="00E80D66">
        <w:rPr>
          <w:bCs/>
          <w:i/>
        </w:rPr>
        <w:t>traditionally</w:t>
      </w:r>
      <w:proofErr w:type="spellEnd"/>
      <w:r w:rsidRPr="00E80D66">
        <w:rPr>
          <w:bCs/>
          <w:i/>
        </w:rPr>
        <w:t xml:space="preserve"> has </w:t>
      </w:r>
      <w:proofErr w:type="spellStart"/>
      <w:r w:rsidRPr="00E80D66">
        <w:rPr>
          <w:bCs/>
          <w:i/>
        </w:rPr>
        <w:t>been</w:t>
      </w:r>
      <w:proofErr w:type="spellEnd"/>
      <w:r w:rsidRPr="00E80D66">
        <w:rPr>
          <w:bCs/>
          <w:i/>
        </w:rPr>
        <w:t xml:space="preserve"> </w:t>
      </w:r>
      <w:proofErr w:type="spellStart"/>
      <w:r w:rsidRPr="00E80D66">
        <w:rPr>
          <w:bCs/>
          <w:i/>
        </w:rPr>
        <w:t>recognized</w:t>
      </w:r>
      <w:proofErr w:type="spellEnd"/>
      <w:r w:rsidRPr="00E80D66">
        <w:rPr>
          <w:bCs/>
          <w:i/>
        </w:rPr>
        <w:t xml:space="preserve"> </w:t>
      </w:r>
      <w:proofErr w:type="spellStart"/>
      <w:r w:rsidRPr="00E80D66">
        <w:rPr>
          <w:bCs/>
          <w:i/>
        </w:rPr>
        <w:t>across</w:t>
      </w:r>
      <w:proofErr w:type="spellEnd"/>
      <w:r w:rsidRPr="00E80D66">
        <w:rPr>
          <w:bCs/>
          <w:i/>
        </w:rPr>
        <w:t xml:space="preserve"> </w:t>
      </w:r>
      <w:proofErr w:type="spellStart"/>
      <w:r w:rsidRPr="00E80D66">
        <w:rPr>
          <w:bCs/>
          <w:i/>
        </w:rPr>
        <w:t>the</w:t>
      </w:r>
      <w:proofErr w:type="spellEnd"/>
      <w:r w:rsidRPr="00E80D66">
        <w:rPr>
          <w:bCs/>
          <w:i/>
        </w:rPr>
        <w:t xml:space="preserve"> </w:t>
      </w:r>
      <w:proofErr w:type="spellStart"/>
      <w:r w:rsidRPr="00E80D66">
        <w:rPr>
          <w:bCs/>
          <w:i/>
        </w:rPr>
        <w:t>whole</w:t>
      </w:r>
      <w:proofErr w:type="spellEnd"/>
      <w:r w:rsidRPr="00E80D66">
        <w:rPr>
          <w:bCs/>
          <w:i/>
        </w:rPr>
        <w:t xml:space="preserve"> </w:t>
      </w:r>
      <w:proofErr w:type="spellStart"/>
      <w:r w:rsidRPr="00E80D66">
        <w:rPr>
          <w:bCs/>
          <w:i/>
        </w:rPr>
        <w:t>term</w:t>
      </w:r>
      <w:proofErr w:type="spellEnd"/>
      <w:r w:rsidRPr="00E80D66">
        <w:rPr>
          <w:bCs/>
          <w:i/>
        </w:rPr>
        <w:t xml:space="preserve"> </w:t>
      </w:r>
      <w:proofErr w:type="spellStart"/>
      <w:r w:rsidRPr="00E80D66">
        <w:rPr>
          <w:bCs/>
          <w:i/>
        </w:rPr>
        <w:t>of</w:t>
      </w:r>
      <w:proofErr w:type="spellEnd"/>
      <w:r w:rsidRPr="00E80D66">
        <w:rPr>
          <w:bCs/>
          <w:i/>
        </w:rPr>
        <w:t xml:space="preserve"> a </w:t>
      </w:r>
      <w:proofErr w:type="spellStart"/>
      <w:r w:rsidRPr="00E80D66">
        <w:rPr>
          <w:bCs/>
          <w:i/>
        </w:rPr>
        <w:t>contract</w:t>
      </w:r>
      <w:proofErr w:type="spellEnd"/>
      <w:r w:rsidRPr="00E80D66">
        <w:rPr>
          <w:bCs/>
          <w:i/>
        </w:rPr>
        <w:t xml:space="preserve">. </w:t>
      </w:r>
      <w:proofErr w:type="spellStart"/>
      <w:r w:rsidRPr="00E80D66">
        <w:rPr>
          <w:bCs/>
          <w:i/>
        </w:rPr>
        <w:t>Depending</w:t>
      </w:r>
      <w:proofErr w:type="spellEnd"/>
      <w:r w:rsidRPr="00E80D66">
        <w:rPr>
          <w:bCs/>
          <w:i/>
        </w:rPr>
        <w:t xml:space="preserve"> </w:t>
      </w:r>
      <w:proofErr w:type="spellStart"/>
      <w:r w:rsidRPr="00E80D66">
        <w:rPr>
          <w:bCs/>
          <w:i/>
        </w:rPr>
        <w:t>on</w:t>
      </w:r>
      <w:proofErr w:type="spellEnd"/>
      <w:r w:rsidRPr="00E80D66">
        <w:rPr>
          <w:bCs/>
          <w:i/>
        </w:rPr>
        <w:t xml:space="preserve"> </w:t>
      </w:r>
      <w:proofErr w:type="spellStart"/>
      <w:r w:rsidRPr="00E80D66">
        <w:rPr>
          <w:bCs/>
          <w:i/>
        </w:rPr>
        <w:t>the</w:t>
      </w:r>
      <w:proofErr w:type="spellEnd"/>
      <w:r w:rsidRPr="00E80D66">
        <w:rPr>
          <w:bCs/>
          <w:i/>
        </w:rPr>
        <w:t xml:space="preserve"> </w:t>
      </w:r>
      <w:proofErr w:type="spellStart"/>
      <w:r w:rsidRPr="00E80D66">
        <w:rPr>
          <w:bCs/>
          <w:i/>
        </w:rPr>
        <w:t>nature</w:t>
      </w:r>
      <w:proofErr w:type="spellEnd"/>
      <w:r w:rsidRPr="00E80D66">
        <w:rPr>
          <w:bCs/>
          <w:i/>
        </w:rPr>
        <w:t xml:space="preserve"> </w:t>
      </w:r>
      <w:proofErr w:type="spellStart"/>
      <w:r w:rsidRPr="00E80D66">
        <w:rPr>
          <w:bCs/>
          <w:i/>
        </w:rPr>
        <w:t>of</w:t>
      </w:r>
      <w:proofErr w:type="spellEnd"/>
      <w:r w:rsidRPr="00E80D66">
        <w:rPr>
          <w:bCs/>
          <w:i/>
        </w:rPr>
        <w:t xml:space="preserve"> </w:t>
      </w:r>
      <w:proofErr w:type="spellStart"/>
      <w:r w:rsidRPr="00E80D66">
        <w:rPr>
          <w:bCs/>
          <w:i/>
        </w:rPr>
        <w:t>those</w:t>
      </w:r>
      <w:proofErr w:type="spellEnd"/>
      <w:r w:rsidRPr="00E80D66">
        <w:rPr>
          <w:bCs/>
          <w:i/>
        </w:rPr>
        <w:t xml:space="preserve"> </w:t>
      </w:r>
      <w:proofErr w:type="spellStart"/>
      <w:r w:rsidRPr="00E80D66">
        <w:rPr>
          <w:bCs/>
          <w:i/>
        </w:rPr>
        <w:t>contracts</w:t>
      </w:r>
      <w:proofErr w:type="spellEnd"/>
      <w:r w:rsidRPr="00E80D66">
        <w:rPr>
          <w:bCs/>
          <w:i/>
        </w:rPr>
        <w:t xml:space="preserve"> and </w:t>
      </w:r>
      <w:proofErr w:type="spellStart"/>
      <w:r w:rsidRPr="00E80D66">
        <w:rPr>
          <w:bCs/>
          <w:i/>
        </w:rPr>
        <w:t>the</w:t>
      </w:r>
      <w:proofErr w:type="spellEnd"/>
      <w:r w:rsidRPr="00E80D66">
        <w:rPr>
          <w:bCs/>
          <w:i/>
        </w:rPr>
        <w:t xml:space="preserve"> services </w:t>
      </w:r>
      <w:proofErr w:type="spellStart"/>
      <w:r w:rsidRPr="00E80D66">
        <w:rPr>
          <w:bCs/>
          <w:i/>
        </w:rPr>
        <w:t>the</w:t>
      </w:r>
      <w:proofErr w:type="spellEnd"/>
      <w:r w:rsidRPr="00E80D66">
        <w:rPr>
          <w:bCs/>
          <w:i/>
        </w:rPr>
        <w:t xml:space="preserve"> software </w:t>
      </w:r>
      <w:proofErr w:type="spellStart"/>
      <w:r w:rsidRPr="00E80D66">
        <w:rPr>
          <w:bCs/>
          <w:i/>
        </w:rPr>
        <w:t>vendor</w:t>
      </w:r>
      <w:proofErr w:type="spellEnd"/>
      <w:r w:rsidRPr="00E80D66">
        <w:rPr>
          <w:bCs/>
          <w:i/>
        </w:rPr>
        <w:t xml:space="preserve"> </w:t>
      </w:r>
      <w:proofErr w:type="spellStart"/>
      <w:r w:rsidRPr="00E80D66">
        <w:rPr>
          <w:bCs/>
          <w:i/>
        </w:rPr>
        <w:t>provides</w:t>
      </w:r>
      <w:proofErr w:type="spellEnd"/>
      <w:r w:rsidRPr="00E80D66">
        <w:rPr>
          <w:bCs/>
          <w:i/>
        </w:rPr>
        <w:t xml:space="preserve"> (</w:t>
      </w:r>
      <w:proofErr w:type="spellStart"/>
      <w:r w:rsidRPr="00E80D66">
        <w:rPr>
          <w:bCs/>
          <w:i/>
        </w:rPr>
        <w:t>annual</w:t>
      </w:r>
      <w:proofErr w:type="spellEnd"/>
      <w:r w:rsidRPr="00E80D66">
        <w:rPr>
          <w:bCs/>
          <w:i/>
        </w:rPr>
        <w:t xml:space="preserve"> </w:t>
      </w:r>
      <w:proofErr w:type="spellStart"/>
      <w:r w:rsidRPr="00E80D66">
        <w:rPr>
          <w:bCs/>
          <w:i/>
        </w:rPr>
        <w:t>upgrades</w:t>
      </w:r>
      <w:proofErr w:type="spellEnd"/>
      <w:r w:rsidRPr="00E80D66">
        <w:rPr>
          <w:bCs/>
          <w:i/>
        </w:rPr>
        <w:t xml:space="preserve">, </w:t>
      </w:r>
      <w:proofErr w:type="spellStart"/>
      <w:r w:rsidRPr="00E80D66">
        <w:rPr>
          <w:bCs/>
          <w:i/>
        </w:rPr>
        <w:t>for</w:t>
      </w:r>
      <w:proofErr w:type="spellEnd"/>
      <w:r w:rsidRPr="00E80D66">
        <w:rPr>
          <w:bCs/>
          <w:i/>
        </w:rPr>
        <w:t xml:space="preserve"> </w:t>
      </w:r>
      <w:proofErr w:type="spellStart"/>
      <w:r w:rsidRPr="00E80D66">
        <w:rPr>
          <w:bCs/>
          <w:i/>
        </w:rPr>
        <w:t>example</w:t>
      </w:r>
      <w:proofErr w:type="spellEnd"/>
      <w:r w:rsidRPr="00E80D66">
        <w:rPr>
          <w:bCs/>
          <w:i/>
        </w:rPr>
        <w:t xml:space="preserve">), </w:t>
      </w:r>
      <w:proofErr w:type="spellStart"/>
      <w:r w:rsidRPr="00E80D66">
        <w:rPr>
          <w:bCs/>
          <w:i/>
        </w:rPr>
        <w:t>the</w:t>
      </w:r>
      <w:proofErr w:type="spellEnd"/>
      <w:r w:rsidRPr="00E80D66">
        <w:rPr>
          <w:bCs/>
          <w:i/>
        </w:rPr>
        <w:t xml:space="preserve"> new ASC 606 </w:t>
      </w:r>
      <w:proofErr w:type="spellStart"/>
      <w:r w:rsidRPr="00E80D66">
        <w:rPr>
          <w:bCs/>
          <w:i/>
        </w:rPr>
        <w:t>could</w:t>
      </w:r>
      <w:proofErr w:type="spellEnd"/>
      <w:r w:rsidRPr="00E80D66">
        <w:rPr>
          <w:bCs/>
          <w:i/>
        </w:rPr>
        <w:t xml:space="preserve"> lead </w:t>
      </w:r>
      <w:proofErr w:type="spellStart"/>
      <w:r w:rsidRPr="00E80D66">
        <w:rPr>
          <w:bCs/>
          <w:i/>
        </w:rPr>
        <w:t>to</w:t>
      </w:r>
      <w:proofErr w:type="spellEnd"/>
      <w:r w:rsidRPr="00E80D66">
        <w:rPr>
          <w:bCs/>
          <w:i/>
        </w:rPr>
        <w:t xml:space="preserve"> material </w:t>
      </w:r>
      <w:proofErr w:type="spellStart"/>
      <w:r w:rsidRPr="00E80D66">
        <w:rPr>
          <w:bCs/>
          <w:i/>
        </w:rPr>
        <w:t>changes</w:t>
      </w:r>
      <w:proofErr w:type="spellEnd"/>
      <w:r w:rsidRPr="00E80D66">
        <w:rPr>
          <w:bCs/>
          <w:i/>
        </w:rPr>
        <w:t xml:space="preserve"> in </w:t>
      </w:r>
      <w:proofErr w:type="spellStart"/>
      <w:r w:rsidRPr="00E80D66">
        <w:rPr>
          <w:bCs/>
          <w:i/>
        </w:rPr>
        <w:t>when</w:t>
      </w:r>
      <w:proofErr w:type="spellEnd"/>
      <w:r w:rsidRPr="00E80D66">
        <w:rPr>
          <w:bCs/>
          <w:i/>
        </w:rPr>
        <w:t xml:space="preserve"> and </w:t>
      </w:r>
      <w:proofErr w:type="spellStart"/>
      <w:r w:rsidRPr="00E80D66">
        <w:rPr>
          <w:bCs/>
          <w:i/>
        </w:rPr>
        <w:t>how</w:t>
      </w:r>
      <w:proofErr w:type="spellEnd"/>
      <w:r w:rsidRPr="00E80D66">
        <w:rPr>
          <w:bCs/>
          <w:i/>
        </w:rPr>
        <w:t xml:space="preserve"> </w:t>
      </w:r>
      <w:proofErr w:type="spellStart"/>
      <w:r w:rsidRPr="00E80D66">
        <w:rPr>
          <w:bCs/>
          <w:i/>
        </w:rPr>
        <w:t>revenue</w:t>
      </w:r>
      <w:proofErr w:type="spellEnd"/>
      <w:r w:rsidRPr="00E80D66">
        <w:rPr>
          <w:bCs/>
          <w:i/>
        </w:rPr>
        <w:t xml:space="preserve"> </w:t>
      </w:r>
      <w:proofErr w:type="spellStart"/>
      <w:r w:rsidRPr="00E80D66">
        <w:rPr>
          <w:bCs/>
          <w:i/>
        </w:rPr>
        <w:t>is</w:t>
      </w:r>
      <w:proofErr w:type="spellEnd"/>
      <w:r w:rsidRPr="00E80D66">
        <w:rPr>
          <w:bCs/>
          <w:i/>
        </w:rPr>
        <w:t xml:space="preserve"> </w:t>
      </w:r>
      <w:proofErr w:type="spellStart"/>
      <w:r w:rsidRPr="00E80D66">
        <w:rPr>
          <w:bCs/>
          <w:i/>
        </w:rPr>
        <w:t>reported</w:t>
      </w:r>
      <w:proofErr w:type="spellEnd"/>
      <w:r w:rsidRPr="00E80D66">
        <w:rPr>
          <w:bCs/>
          <w:i/>
        </w:rPr>
        <w:t>.</w:t>
      </w:r>
      <w:r>
        <w:rPr>
          <w:bCs/>
        </w:rPr>
        <w:t xml:space="preserve"> (…)”.</w:t>
      </w:r>
    </w:p>
    <w:p w14:paraId="5830F54D" w14:textId="569A8F08" w:rsidR="00E80D66" w:rsidRDefault="00F54B34" w:rsidP="00E80D66">
      <w:pPr>
        <w:rPr>
          <w:bCs/>
        </w:rPr>
      </w:pPr>
      <w:r>
        <w:rPr>
          <w:bCs/>
        </w:rPr>
        <w:t>Una cosa es ir reconociendo un ingreso en la medida que pasa el tiempo durante el cual se mantiene la disponibilidad de uso y otra darlo por realizado una vez el proveedor cumple satisfactoriamente sus obligaciones principales, esto es, poner el producto al alcance del cliente.</w:t>
      </w:r>
    </w:p>
    <w:p w14:paraId="4F8516B9" w14:textId="19717D1C" w:rsidR="00A835D5" w:rsidRDefault="00C25EDB" w:rsidP="00E80D66">
      <w:pPr>
        <w:rPr>
          <w:bCs/>
        </w:rPr>
      </w:pPr>
      <w:r>
        <w:rPr>
          <w:bCs/>
        </w:rPr>
        <w:t xml:space="preserve">El caso de ciertos programas es interesante. Hoy en día se negocia su uso por día, semanas, meses o años. El pago se realiza al tiempo de la celebración del contrato. Prácticamente al mismo tiempo, o en días inmediatos, el cliente puede hacer uso del </w:t>
      </w:r>
      <w:r>
        <w:rPr>
          <w:bCs/>
        </w:rPr>
        <w:t>programa.</w:t>
      </w:r>
      <w:r w:rsidR="00D1467F">
        <w:rPr>
          <w:bCs/>
        </w:rPr>
        <w:t xml:space="preserve"> Durante el período contratado el proveedor hace mejoras, unas por motivos de seguridad, otras para mejorar el rendimiento y otras para añadir nuevas características que se han identificado como queridas por los clientes.</w:t>
      </w:r>
      <w:r w:rsidR="006F1ACF">
        <w:rPr>
          <w:bCs/>
        </w:rPr>
        <w:t xml:space="preserve"> Algunos clientes son autorizados para realizar varias instalaciones del programa, cosa que algunos aprovechan totalmente, otros parcialmente y varios se limitan a su instalación personal.</w:t>
      </w:r>
      <w:r w:rsidR="00A835D5">
        <w:rPr>
          <w:bCs/>
        </w:rPr>
        <w:t xml:space="preserve"> Cada vez más, los programas pueden usarse a través de la Internet y, además, instalarse en una máquina del cliente. El uso a través de Internet trae consigo una disponibilidad de almacenamiento remoto, que, de igual manera, tiene un aprovechamiento diverso por parte de los clientes.</w:t>
      </w:r>
    </w:p>
    <w:p w14:paraId="31D9608F" w14:textId="14B8C8E4" w:rsidR="00D82F09" w:rsidRDefault="00544F33" w:rsidP="00E80D66">
      <w:pPr>
        <w:rPr>
          <w:bCs/>
        </w:rPr>
      </w:pPr>
      <w:r>
        <w:rPr>
          <w:bCs/>
        </w:rPr>
        <w:t>Hay pues, obligaciones que se cumplen al tiempo del contrato y otras que se van satisfaciendo a lo largo del tiempo. En estricto sentido el reconocimiento del ingreso debería corresponder al flujo de las prestaciones del proveedor. Esto puede ser dispendioso y, además, traer consigo dificultades para determinar del total recibido que parte debe reconocerse en cada momento como ingreso realizado.</w:t>
      </w:r>
    </w:p>
    <w:p w14:paraId="0FFF984A" w14:textId="7C6B1A48" w:rsidR="001C4CA1" w:rsidRDefault="001C4CA1" w:rsidP="00E80D66">
      <w:pPr>
        <w:rPr>
          <w:bCs/>
        </w:rPr>
      </w:pPr>
      <w:r>
        <w:rPr>
          <w:bCs/>
        </w:rPr>
        <w:t>En fin: es muy interesante adentra</w:t>
      </w:r>
      <w:r w:rsidR="00891906">
        <w:rPr>
          <w:bCs/>
        </w:rPr>
        <w:t>rse en el proceso de los empresarios según el conocido ciclo de efectivo a efectivo. Esto supone capacidad para documentar y analizar procesos, asociando a cada paso sus efectos económicos. Es decir: el estándar pone a prueba la habilidad de los contadores de hacer análisis, llegar a conclusiones y adoptar formas de obrar.</w:t>
      </w:r>
    </w:p>
    <w:p w14:paraId="33DC273B" w14:textId="495A4CBB" w:rsidR="00891906" w:rsidRPr="00891906" w:rsidRDefault="00891906" w:rsidP="00891906">
      <w:pPr>
        <w:jc w:val="right"/>
        <w:rPr>
          <w:bCs/>
          <w:i/>
        </w:rPr>
      </w:pPr>
      <w:r w:rsidRPr="00891906">
        <w:rPr>
          <w:bCs/>
          <w:i/>
        </w:rPr>
        <w:t>Hernando Bermúdez Gómez</w:t>
      </w:r>
    </w:p>
    <w:sectPr w:rsidR="00891906" w:rsidRPr="0089190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7C77" w14:textId="77777777" w:rsidR="004A6459" w:rsidRDefault="004A6459" w:rsidP="00EE7812">
      <w:pPr>
        <w:spacing w:after="0" w:line="240" w:lineRule="auto"/>
      </w:pPr>
      <w:r>
        <w:separator/>
      </w:r>
    </w:p>
  </w:endnote>
  <w:endnote w:type="continuationSeparator" w:id="0">
    <w:p w14:paraId="41F9DBC3" w14:textId="77777777" w:rsidR="004A6459" w:rsidRDefault="004A64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93601" w14:textId="77777777" w:rsidR="004A6459" w:rsidRDefault="004A6459" w:rsidP="00EE7812">
      <w:pPr>
        <w:spacing w:after="0" w:line="240" w:lineRule="auto"/>
      </w:pPr>
      <w:r>
        <w:separator/>
      </w:r>
    </w:p>
  </w:footnote>
  <w:footnote w:type="continuationSeparator" w:id="0">
    <w:p w14:paraId="7BF727EB" w14:textId="77777777" w:rsidR="004A6459" w:rsidRDefault="004A64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8D2F40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A062A9">
      <w:t>3008</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4A645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459"/>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B8D"/>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0B1"/>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software-companies-could-take-a-hit-from-revenue-recognition-standa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lcbench.com/home/pdf?name=CB-Software-Revenue-Study.pdf&amp;newname=Calcbench%20-%20ASC%20606%20-%20Software%20Industry%20-%20August%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0F75C-4FD4-4CA6-AEAC-BDF568CA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2017-08-27T15:09:00Z</dcterms:created>
  <dcterms:modified xsi:type="dcterms:W3CDTF">2017-08-27T15:09:00Z</dcterms:modified>
</cp:coreProperties>
</file>