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54066" w14:textId="1D533F4E" w:rsidR="005316A4" w:rsidRPr="005316A4" w:rsidRDefault="005316A4" w:rsidP="005316A4">
      <w:pPr>
        <w:keepNext/>
        <w:framePr w:dropCap="drop" w:lines="3" w:wrap="around" w:vAnchor="text" w:hAnchor="text"/>
        <w:spacing w:after="0" w:line="926" w:lineRule="exact"/>
        <w:textAlignment w:val="baseline"/>
        <w:rPr>
          <w:position w:val="-8"/>
          <w:sz w:val="123"/>
        </w:rPr>
      </w:pPr>
      <w:r w:rsidRPr="005316A4">
        <w:rPr>
          <w:position w:val="-8"/>
          <w:sz w:val="123"/>
        </w:rPr>
        <w:t>M</w:t>
      </w:r>
    </w:p>
    <w:p w14:paraId="747CB554" w14:textId="218C6DDB" w:rsidR="00984589" w:rsidRDefault="005316A4" w:rsidP="003D4F3B">
      <w:r>
        <w:t>uchas veces hemos afirmado que los valores históricos no son elegibles porque no muestran la realidad económica, que consideramos el principal principio de la contabilidad financiera moderna.</w:t>
      </w:r>
    </w:p>
    <w:p w14:paraId="235F2621" w14:textId="08DD6578" w:rsidR="005316A4" w:rsidRDefault="008E6435" w:rsidP="003D4F3B">
      <w:r>
        <w:t xml:space="preserve">Todas las decisiones que se pretenden tomar sobre la base de estados financieros tienen que ver con el futuro. Ellas mismas serán ejecutadas luego de </w:t>
      </w:r>
      <w:r w:rsidR="00265531">
        <w:t xml:space="preserve">ser acordadas. </w:t>
      </w:r>
      <w:r w:rsidR="00D057DE">
        <w:t xml:space="preserve">Por lo mismo, </w:t>
      </w:r>
      <w:r w:rsidR="00290940">
        <w:t>sus</w:t>
      </w:r>
      <w:r w:rsidR="00D057DE">
        <w:t xml:space="preserve"> efectos también son cuestión de tiempos venideros.</w:t>
      </w:r>
    </w:p>
    <w:p w14:paraId="308A5FD9" w14:textId="4AC9475F" w:rsidR="00290940" w:rsidRDefault="0091079E" w:rsidP="0091079E">
      <w:r>
        <w:t>Recordemos que según el marco conceptual para la información financiera adoptado por IASB, “</w:t>
      </w:r>
      <w:r w:rsidRPr="0091079E">
        <w:rPr>
          <w:i/>
        </w:rPr>
        <w:t>CC7 La información financiera es capaz de influir en las decisiones si tiene valor predictivo, valor confirmatorio o ambos. ―CC8 La información financiera tiene valor predictivo si puede utilizarse como un dato de entrada en los procesos empleados por usuarios para predecir resultados futuros. La información financiera no necesita ser una predicción o una previsión para tener valor predictivo. La información financiera con valor predictivo es empleada por los usuarios para llevar a cabo sus propias predicciones.</w:t>
      </w:r>
      <w:r>
        <w:t>”</w:t>
      </w:r>
      <w:r w:rsidR="00290940">
        <w:t xml:space="preserve"> </w:t>
      </w:r>
    </w:p>
    <w:p w14:paraId="26C3DB49" w14:textId="1D4F29FD" w:rsidR="001B0F01" w:rsidRDefault="001B0F01" w:rsidP="0091079E">
      <w:r>
        <w:t>Mostrar el costo de adquisición junto con el valor de mercado de un activo permite predecir los flujos futuros de fondos que este podría producir. El solo costo histórico no tiene esa virtualidad. Si reemplazamos el valor histórico por el valor razonable, también permitiremos predecir flujos futuros de fondos.</w:t>
      </w:r>
    </w:p>
    <w:p w14:paraId="010A9D84" w14:textId="03F2A807" w:rsidR="00AE0A55" w:rsidRDefault="00AE0A55" w:rsidP="006B1126">
      <w:pPr>
        <w:rPr>
          <w:rFonts w:ascii="Segoe UI Symbol" w:hAnsi="Segoe UI Symbol" w:cs="Segoe UI Symbol"/>
          <w:lang w:val="en-US"/>
        </w:rPr>
      </w:pPr>
      <w:r>
        <w:t xml:space="preserve">A la hora de determinar el valor razonable puede ser que el preparador deba escoger </w:t>
      </w:r>
      <w:r>
        <w:t xml:space="preserve">entre diferentes datos. Si resuelve ser conservador, las predicciones serán más certeras. </w:t>
      </w:r>
      <w:proofErr w:type="spellStart"/>
      <w:r w:rsidRPr="006B1126">
        <w:rPr>
          <w:lang w:val="en-US"/>
        </w:rPr>
        <w:t>Así</w:t>
      </w:r>
      <w:proofErr w:type="spellEnd"/>
      <w:r w:rsidRPr="006B1126">
        <w:rPr>
          <w:lang w:val="en-US"/>
        </w:rPr>
        <w:t xml:space="preserve"> lo </w:t>
      </w:r>
      <w:proofErr w:type="spellStart"/>
      <w:r w:rsidRPr="006B1126">
        <w:rPr>
          <w:lang w:val="en-US"/>
        </w:rPr>
        <w:t>establecieron</w:t>
      </w:r>
      <w:proofErr w:type="spellEnd"/>
      <w:r w:rsidRPr="006B1126">
        <w:rPr>
          <w:lang w:val="en-US"/>
        </w:rPr>
        <w:t xml:space="preserve"> Sati </w:t>
      </w:r>
      <w:proofErr w:type="spellStart"/>
      <w:r w:rsidRPr="006B1126">
        <w:rPr>
          <w:lang w:val="en-US"/>
        </w:rPr>
        <w:t>P.Bandyopadhyaya</w:t>
      </w:r>
      <w:proofErr w:type="spellEnd"/>
      <w:r w:rsidR="006B1126" w:rsidRPr="006B1126">
        <w:rPr>
          <w:lang w:val="en-US"/>
        </w:rPr>
        <w:t xml:space="preserve">, </w:t>
      </w:r>
      <w:proofErr w:type="spellStart"/>
      <w:r w:rsidRPr="006B1126">
        <w:rPr>
          <w:lang w:val="en-US"/>
        </w:rPr>
        <w:t>Changling</w:t>
      </w:r>
      <w:proofErr w:type="spellEnd"/>
      <w:r w:rsidR="006B1126" w:rsidRPr="006B1126">
        <w:rPr>
          <w:lang w:val="en-US"/>
        </w:rPr>
        <w:t xml:space="preserve"> </w:t>
      </w:r>
      <w:r w:rsidRPr="006B1126">
        <w:rPr>
          <w:lang w:val="en-US"/>
        </w:rPr>
        <w:t>Chena</w:t>
      </w:r>
      <w:r w:rsidR="006B1126" w:rsidRPr="006B1126">
        <w:rPr>
          <w:lang w:val="en-US"/>
        </w:rPr>
        <w:t xml:space="preserve"> y </w:t>
      </w:r>
      <w:r w:rsidRPr="006B1126">
        <w:rPr>
          <w:lang w:val="en-US"/>
        </w:rPr>
        <w:t>Mindy</w:t>
      </w:r>
      <w:r w:rsidR="006B1126" w:rsidRPr="006B1126">
        <w:rPr>
          <w:lang w:val="en-US"/>
        </w:rPr>
        <w:t xml:space="preserve"> </w:t>
      </w:r>
      <w:proofErr w:type="spellStart"/>
      <w:r w:rsidRPr="006B1126">
        <w:rPr>
          <w:lang w:val="en-US"/>
        </w:rPr>
        <w:t>Wolfeb</w:t>
      </w:r>
      <w:proofErr w:type="spellEnd"/>
      <w:r w:rsidR="006B1126" w:rsidRPr="006B1126">
        <w:rPr>
          <w:lang w:val="en-US"/>
        </w:rPr>
        <w:t xml:space="preserve">, </w:t>
      </w:r>
      <w:proofErr w:type="spellStart"/>
      <w:r w:rsidR="006B1126" w:rsidRPr="006B1126">
        <w:rPr>
          <w:lang w:val="en-US"/>
        </w:rPr>
        <w:t>mediante</w:t>
      </w:r>
      <w:proofErr w:type="spellEnd"/>
      <w:r w:rsidR="006B1126" w:rsidRPr="006B1126">
        <w:rPr>
          <w:lang w:val="en-US"/>
        </w:rPr>
        <w:t xml:space="preserve"> la </w:t>
      </w:r>
      <w:proofErr w:type="spellStart"/>
      <w:r w:rsidR="006B1126" w:rsidRPr="006B1126">
        <w:rPr>
          <w:lang w:val="en-US"/>
        </w:rPr>
        <w:t>investigación</w:t>
      </w:r>
      <w:proofErr w:type="spellEnd"/>
      <w:r w:rsidR="006B1126" w:rsidRPr="006B1126">
        <w:rPr>
          <w:lang w:val="en-US"/>
        </w:rPr>
        <w:t xml:space="preserve"> de que da </w:t>
      </w:r>
      <w:proofErr w:type="spellStart"/>
      <w:r w:rsidR="006B1126" w:rsidRPr="006B1126">
        <w:rPr>
          <w:lang w:val="en-US"/>
        </w:rPr>
        <w:t>cuenta</w:t>
      </w:r>
      <w:proofErr w:type="spellEnd"/>
      <w:r w:rsidR="006B1126" w:rsidRPr="006B1126">
        <w:rPr>
          <w:lang w:val="en-US"/>
        </w:rPr>
        <w:t xml:space="preserve"> el </w:t>
      </w:r>
      <w:proofErr w:type="spellStart"/>
      <w:r w:rsidR="006B1126" w:rsidRPr="006B1126">
        <w:rPr>
          <w:lang w:val="en-US"/>
        </w:rPr>
        <w:t>artículo</w:t>
      </w:r>
      <w:proofErr w:type="spellEnd"/>
      <w:r w:rsidR="006B1126" w:rsidRPr="006B1126">
        <w:rPr>
          <w:lang w:val="en-US"/>
        </w:rPr>
        <w:t xml:space="preserve"> </w:t>
      </w:r>
      <w:hyperlink r:id="rId8" w:history="1">
        <w:r w:rsidR="006B1126" w:rsidRPr="006B1126">
          <w:rPr>
            <w:rStyle w:val="Hipervnculo"/>
            <w:lang w:val="en-US"/>
          </w:rPr>
          <w:t>The predictive ability of investment property fair value adjustments under IFRS and the role of accounting conservatism</w:t>
        </w:r>
      </w:hyperlink>
      <w:r w:rsidR="006B1126" w:rsidRPr="006B1126">
        <w:rPr>
          <w:rFonts w:ascii="Segoe UI Symbol" w:hAnsi="Segoe UI Symbol" w:cs="Segoe UI Symbol"/>
          <w:lang w:val="en-US"/>
        </w:rPr>
        <w:t xml:space="preserve"> (Advances in Accounting</w:t>
      </w:r>
      <w:r w:rsidR="006B1126">
        <w:rPr>
          <w:rFonts w:ascii="Segoe UI Symbol" w:hAnsi="Segoe UI Symbol" w:cs="Segoe UI Symbol"/>
          <w:lang w:val="en-US"/>
        </w:rPr>
        <w:t xml:space="preserve">, </w:t>
      </w:r>
      <w:r w:rsidR="006B1126" w:rsidRPr="006B1126">
        <w:rPr>
          <w:rFonts w:ascii="Segoe UI Symbol" w:hAnsi="Segoe UI Symbol" w:cs="Segoe UI Symbol"/>
          <w:lang w:val="en-US"/>
        </w:rPr>
        <w:t xml:space="preserve">Volume 38, September 2017, Pages 1-14): </w:t>
      </w:r>
      <w:r w:rsidR="006B1126">
        <w:rPr>
          <w:rFonts w:ascii="Segoe UI Symbol" w:hAnsi="Segoe UI Symbol" w:cs="Segoe UI Symbol"/>
          <w:lang w:val="en-US"/>
        </w:rPr>
        <w:t xml:space="preserve">“(…) </w:t>
      </w:r>
      <w:r w:rsidR="006B1126" w:rsidRPr="006B1126">
        <w:rPr>
          <w:rFonts w:ascii="Segoe UI Symbol" w:hAnsi="Segoe UI Symbol" w:cs="Segoe UI Symbol"/>
          <w:i/>
          <w:lang w:val="en-US"/>
        </w:rPr>
        <w:t>Our results suggest that accounting conservatism is able to capture efficient contracting versus opportunistic incentives facing managers. We find that firms that practice high levels of accounting conservatism in the pre-IFRS period, exhibit higher levels of relevance on the investment property revaluations in the post-IFRS regime. We also find that the market assigns higher values to fair value adjustments of more conservative REITs firms. These results reflect the importance of identifying measures (such as level of accounting conservatism) that capture the incentives of managers to undertake opportunistic versus efficient contracting accounting choices.</w:t>
      </w:r>
      <w:r w:rsidR="006B1126">
        <w:rPr>
          <w:rFonts w:ascii="Segoe UI Symbol" w:hAnsi="Segoe UI Symbol" w:cs="Segoe UI Symbol"/>
          <w:lang w:val="en-US"/>
        </w:rPr>
        <w:t>”</w:t>
      </w:r>
    </w:p>
    <w:p w14:paraId="0F24B537" w14:textId="5EBCB8FD" w:rsidR="00C839F7" w:rsidRDefault="00C839F7" w:rsidP="006B1126">
      <w:pPr>
        <w:rPr>
          <w:rFonts w:ascii="Segoe UI Symbol" w:hAnsi="Segoe UI Symbol" w:cs="Segoe UI Symbol"/>
          <w:lang w:val="es-ES"/>
        </w:rPr>
      </w:pPr>
      <w:bookmarkStart w:id="0" w:name="_GoBack"/>
      <w:r w:rsidRPr="00C839F7">
        <w:rPr>
          <w:rFonts w:ascii="Segoe UI Symbol" w:hAnsi="Segoe UI Symbol" w:cs="Segoe UI Symbol"/>
          <w:lang w:val="es-ES"/>
        </w:rPr>
        <w:t xml:space="preserve">Pocas veces sabemos si la actitud de los preparadores es conservadora </w:t>
      </w:r>
      <w:r>
        <w:rPr>
          <w:rFonts w:ascii="Segoe UI Symbol" w:hAnsi="Segoe UI Symbol" w:cs="Segoe UI Symbol"/>
          <w:lang w:val="es-ES"/>
        </w:rPr>
        <w:t>u oportunista</w:t>
      </w:r>
      <w:bookmarkEnd w:id="0"/>
      <w:r>
        <w:rPr>
          <w:rFonts w:ascii="Segoe UI Symbol" w:hAnsi="Segoe UI Symbol" w:cs="Segoe UI Symbol"/>
          <w:lang w:val="es-ES"/>
        </w:rPr>
        <w:t xml:space="preserve">. </w:t>
      </w:r>
      <w:r w:rsidR="001B5107">
        <w:rPr>
          <w:rFonts w:ascii="Segoe UI Symbol" w:hAnsi="Segoe UI Symbol" w:cs="Segoe UI Symbol"/>
          <w:lang w:val="es-ES"/>
        </w:rPr>
        <w:t xml:space="preserve">Si explicáramos cuidadosamente como determinamos el valor razonable, los usuarios sabrían a qué atenerse. </w:t>
      </w:r>
    </w:p>
    <w:p w14:paraId="69FEA406" w14:textId="7D5F1650" w:rsidR="001B5107" w:rsidRPr="001B5107" w:rsidRDefault="001B5107" w:rsidP="001B5107">
      <w:pPr>
        <w:jc w:val="right"/>
        <w:rPr>
          <w:i/>
          <w:lang w:val="es-ES"/>
        </w:rPr>
      </w:pPr>
      <w:r w:rsidRPr="001B5107">
        <w:rPr>
          <w:rFonts w:ascii="Segoe UI Symbol" w:hAnsi="Segoe UI Symbol" w:cs="Segoe UI Symbol"/>
          <w:i/>
          <w:lang w:val="es-ES"/>
        </w:rPr>
        <w:t>Hernando Bermúdez Gómez</w:t>
      </w:r>
    </w:p>
    <w:sectPr w:rsidR="001B5107" w:rsidRPr="001B510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D6E54" w14:textId="77777777" w:rsidR="00B64F1C" w:rsidRDefault="00B64F1C" w:rsidP="00EE7812">
      <w:pPr>
        <w:spacing w:after="0" w:line="240" w:lineRule="auto"/>
      </w:pPr>
      <w:r>
        <w:separator/>
      </w:r>
    </w:p>
  </w:endnote>
  <w:endnote w:type="continuationSeparator" w:id="0">
    <w:p w14:paraId="1ACF2785" w14:textId="77777777" w:rsidR="00B64F1C" w:rsidRDefault="00B64F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F44A" w14:textId="77777777" w:rsidR="00B64F1C" w:rsidRDefault="00B64F1C" w:rsidP="00EE7812">
      <w:pPr>
        <w:spacing w:after="0" w:line="240" w:lineRule="auto"/>
      </w:pPr>
      <w:r>
        <w:separator/>
      </w:r>
    </w:p>
  </w:footnote>
  <w:footnote w:type="continuationSeparator" w:id="0">
    <w:p w14:paraId="06E4B455" w14:textId="77777777" w:rsidR="00B64F1C" w:rsidRDefault="00B64F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E862F0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3D4F3B">
      <w:t>3067</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B64F1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5D3"/>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1C"/>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6F"/>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styleId="Mencinsinresolver">
    <w:name w:val="Unresolved Mention"/>
    <w:basedOn w:val="Fuentedeprrafopredeter"/>
    <w:uiPriority w:val="99"/>
    <w:semiHidden/>
    <w:unhideWhenUsed/>
    <w:rsid w:val="009364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8826110153003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DB7D-1E30-4687-9F35-ADE277E8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2381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2017-09-24T20:34:00Z</dcterms:created>
  <dcterms:modified xsi:type="dcterms:W3CDTF">2017-09-24T20:34:00Z</dcterms:modified>
</cp:coreProperties>
</file>