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32" w:rsidRPr="00D15132" w:rsidRDefault="00D15132" w:rsidP="00D1513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D15132">
        <w:rPr>
          <w:rFonts w:cs="Calibri"/>
          <w:position w:val="-8"/>
          <w:sz w:val="122"/>
        </w:rPr>
        <w:t>A</w:t>
      </w:r>
    </w:p>
    <w:p w:rsidR="00F57C6C" w:rsidRDefault="00D15132" w:rsidP="003D4CC9">
      <w:r>
        <w:t>nte</w:t>
      </w:r>
      <w:r w:rsidR="003D4CC9" w:rsidRPr="003D4CC9">
        <w:t xml:space="preserve"> los recientes procesos de emisión de acciones de Avianca y Grupo Aval surgen algunos comentarios sobre el desarrollo del mercado de capitales colombiano.</w:t>
      </w:r>
      <w:r>
        <w:t xml:space="preserve"> </w:t>
      </w:r>
    </w:p>
    <w:p w:rsidR="003D4CC9" w:rsidRPr="003D4CC9" w:rsidRDefault="003D4CC9" w:rsidP="003D4CC9">
      <w:r w:rsidRPr="003D4CC9">
        <w:t xml:space="preserve">La oferta de </w:t>
      </w:r>
      <w:hyperlink r:id="rId9" w:history="1">
        <w:r w:rsidRPr="00F57C6C">
          <w:rPr>
            <w:rStyle w:val="Hyperlink"/>
          </w:rPr>
          <w:t>Avianca</w:t>
        </w:r>
      </w:hyperlink>
      <w:r w:rsidRPr="003D4CC9">
        <w:t xml:space="preserve"> fue de $500.000 millones y la de </w:t>
      </w:r>
      <w:hyperlink r:id="rId10" w:history="1">
        <w:r w:rsidRPr="00F57C6C">
          <w:rPr>
            <w:rStyle w:val="Hyperlink"/>
          </w:rPr>
          <w:t>Grupo Aval</w:t>
        </w:r>
      </w:hyperlink>
      <w:r w:rsidRPr="003D4CC9">
        <w:t xml:space="preserve"> de $2 billones. En ambos casos, el monto demandado fue superado</w:t>
      </w:r>
      <w:r w:rsidR="00800E84">
        <w:t>. P</w:t>
      </w:r>
      <w:r w:rsidRPr="003D4CC9">
        <w:t xml:space="preserve">ara el caso </w:t>
      </w:r>
      <w:r w:rsidR="00800E84">
        <w:t>de</w:t>
      </w:r>
      <w:r w:rsidRPr="003D4CC9">
        <w:t xml:space="preserve"> Avianca se superó 5 veces y para Aval en dos veces. Esto significa que había $4,5 billones disponibles para ser invertidos en acciones de empresas colombianas.</w:t>
      </w:r>
    </w:p>
    <w:p w:rsidR="003D4CC9" w:rsidRPr="003D4CC9" w:rsidRDefault="003D4CC9" w:rsidP="003D4CC9">
      <w:r w:rsidRPr="003D4CC9">
        <w:t>Esta situación deja una serie de resultados</w:t>
      </w:r>
      <w:r w:rsidR="00800E84">
        <w:t>,</w:t>
      </w:r>
      <w:r w:rsidRPr="003D4CC9">
        <w:t xml:space="preserve"> en su mayoría favorables y algunos para tener en cuenta con el fin de profundizar el mercado de valores colombiano.</w:t>
      </w:r>
    </w:p>
    <w:p w:rsidR="003D4CC9" w:rsidRPr="003D4CC9" w:rsidRDefault="003D4CC9" w:rsidP="003D4CC9">
      <w:r w:rsidRPr="003D4CC9">
        <w:t xml:space="preserve">Para los emisores </w:t>
      </w:r>
      <w:r w:rsidR="002D51AE">
        <w:t>son</w:t>
      </w:r>
      <w:r w:rsidRPr="003D4CC9">
        <w:t xml:space="preserve"> muy favorable</w:t>
      </w:r>
      <w:r w:rsidR="002D51AE">
        <w:t>s</w:t>
      </w:r>
      <w:r w:rsidRPr="003D4CC9">
        <w:t xml:space="preserve"> pues logra</w:t>
      </w:r>
      <w:r w:rsidR="002D51AE">
        <w:t>ro</w:t>
      </w:r>
      <w:r w:rsidRPr="003D4CC9">
        <w:t>n colocar la totalidad del capital ofrecido y percib</w:t>
      </w:r>
      <w:r w:rsidR="002D51AE">
        <w:t>i</w:t>
      </w:r>
      <w:r w:rsidRPr="003D4CC9">
        <w:t>e</w:t>
      </w:r>
      <w:r w:rsidR="002D51AE">
        <w:t>ro</w:t>
      </w:r>
      <w:r w:rsidRPr="003D4CC9">
        <w:t>n confianza de los inversionistas en las empresas.</w:t>
      </w:r>
    </w:p>
    <w:p w:rsidR="003D4CC9" w:rsidRPr="003D4CC9" w:rsidRDefault="003D4CC9" w:rsidP="003D4CC9">
      <w:r w:rsidRPr="003D4CC9">
        <w:t>Los inversionistas posiblemente alcancen niveles de valorización importantes, puesto que ante la sobredemanda habrá muchos compradores que quieran incrementar su inversión en las compañías.</w:t>
      </w:r>
    </w:p>
    <w:p w:rsidR="003D4CC9" w:rsidRPr="003D4CC9" w:rsidRDefault="003D4CC9" w:rsidP="003D4CC9">
      <w:r w:rsidRPr="003D4CC9">
        <w:t xml:space="preserve">Pero hay aspectos en los que hay que seguir trabajando. En primer lugar, se </w:t>
      </w:r>
      <w:r w:rsidR="004D470A">
        <w:t>advierte</w:t>
      </w:r>
      <w:r w:rsidRPr="003D4CC9">
        <w:t xml:space="preserve"> que existen pocas opciones para invertir</w:t>
      </w:r>
      <w:r w:rsidR="004D470A">
        <w:t>,</w:t>
      </w:r>
      <w:r w:rsidRPr="003D4CC9">
        <w:t xml:space="preserve"> a pesar del alto interés que tienen no sólo los administradores de portafolios sino las personas naturales.</w:t>
      </w:r>
    </w:p>
    <w:p w:rsidR="003D4CC9" w:rsidRPr="003D4CC9" w:rsidRDefault="003D4CC9" w:rsidP="003D4CC9">
      <w:r w:rsidRPr="003D4CC9">
        <w:t>El número de nuevos emisores se debe incrementar y en un corto plazo</w:t>
      </w:r>
      <w:r w:rsidR="004D470A">
        <w:t>. S</w:t>
      </w:r>
      <w:r w:rsidRPr="003D4CC9">
        <w:t xml:space="preserve">in embargo, la cultura empresarial y la </w:t>
      </w:r>
      <w:r w:rsidRPr="003D4CC9">
        <w:lastRenderedPageBreak/>
        <w:t>preocupación por los costos y procesos de realizar una emisión</w:t>
      </w:r>
      <w:r w:rsidR="00026414">
        <w:t>,</w:t>
      </w:r>
      <w:r w:rsidRPr="003D4CC9">
        <w:t xml:space="preserve"> siguen desmotivando esta posibilidad.</w:t>
      </w:r>
    </w:p>
    <w:p w:rsidR="003D4CC9" w:rsidRPr="003D4CC9" w:rsidRDefault="003D4CC9" w:rsidP="003D4CC9">
      <w:r w:rsidRPr="003D4CC9">
        <w:t xml:space="preserve">Desde </w:t>
      </w:r>
      <w:r w:rsidR="00026414">
        <w:t>la perspectiva</w:t>
      </w:r>
      <w:r w:rsidRPr="003D4CC9">
        <w:t xml:space="preserve"> de los intermediarios surge otro comentario. Las adquisiciones por bajos montos están sujetas a unos costos de comisión que por lo general no bajan de los $80.000 y llegan</w:t>
      </w:r>
      <w:r w:rsidR="00026414">
        <w:t>,</w:t>
      </w:r>
      <w:r w:rsidRPr="003D4CC9">
        <w:t xml:space="preserve"> incluso</w:t>
      </w:r>
      <w:r w:rsidR="00026414">
        <w:t>,</w:t>
      </w:r>
      <w:r w:rsidRPr="003D4CC9">
        <w:t xml:space="preserve"> a los $120.000. De esta manera unos grandes beneficiados de adjudicaciones por montos bajos son las Sociedades Comisionistas de Bolsa</w:t>
      </w:r>
      <w:r w:rsidR="001733D1">
        <w:t>,</w:t>
      </w:r>
      <w:r w:rsidRPr="003D4CC9">
        <w:t xml:space="preserve"> pues logran un ingreso fijo por cada inversionista llevando una buena parte de la valorización. Esto hace que se desmotive la inversión en acciones </w:t>
      </w:r>
      <w:r w:rsidR="001733D1">
        <w:t>de</w:t>
      </w:r>
      <w:r w:rsidRPr="003D4CC9">
        <w:t xml:space="preserve"> las personas naturales, en especial los montos pequeños.</w:t>
      </w:r>
    </w:p>
    <w:p w:rsidR="003D4CC9" w:rsidRPr="003D4CC9" w:rsidRDefault="003D4CC9" w:rsidP="003D4CC9">
      <w:r w:rsidRPr="003D4CC9">
        <w:t>Para disminuir los costos de una transacción, es fundamental que los intermediarios mejoren la eficiencia de sus procesos, se apoyen más en las herramientas tecnológicas y así podrán manejar altos volúmenes de operaciones con costos bajos</w:t>
      </w:r>
      <w:r w:rsidR="001733D1">
        <w:t>,</w:t>
      </w:r>
      <w:r w:rsidRPr="003D4CC9">
        <w:t xml:space="preserve"> que se puedan traducir en unas menores comisiones para los inversionistas.</w:t>
      </w:r>
    </w:p>
    <w:p w:rsidR="003D4CC9" w:rsidRDefault="003D4CC9" w:rsidP="003D4CC9">
      <w:r w:rsidRPr="003D4CC9">
        <w:t>Son positivos los avances en el mercado accionario</w:t>
      </w:r>
      <w:r w:rsidR="006C24D5">
        <w:t>. N</w:t>
      </w:r>
      <w:r w:rsidRPr="003D4CC9">
        <w:t>o obstante, es indispensable una mayor eficiencia de procesos que disminuya costos de transacción tanto para los emisores como para los inversionistas. Este es un factor clave a la hora de decidir si entrar o no en el mercado.</w:t>
      </w:r>
    </w:p>
    <w:p w:rsidR="00F52883" w:rsidRPr="006C24D5" w:rsidRDefault="003D4CC9" w:rsidP="006C24D5">
      <w:pPr>
        <w:jc w:val="right"/>
        <w:rPr>
          <w:i/>
        </w:rPr>
      </w:pPr>
      <w:bookmarkStart w:id="0" w:name="_GoBack"/>
      <w:r w:rsidRPr="006C24D5">
        <w:rPr>
          <w:i/>
        </w:rPr>
        <w:t xml:space="preserve">Diego Fernando Forero </w:t>
      </w:r>
      <w:r w:rsidR="003B41C4" w:rsidRPr="006C24D5">
        <w:rPr>
          <w:i/>
        </w:rPr>
        <w:t>Díaz</w:t>
      </w:r>
      <w:bookmarkEnd w:id="0"/>
    </w:p>
    <w:sectPr w:rsidR="00F52883" w:rsidRPr="006C24D5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00" w:rsidRDefault="00084900" w:rsidP="00EE7812">
      <w:pPr>
        <w:spacing w:after="0" w:line="240" w:lineRule="auto"/>
      </w:pPr>
      <w:r>
        <w:separator/>
      </w:r>
    </w:p>
  </w:endnote>
  <w:endnote w:type="continuationSeparator" w:id="0">
    <w:p w:rsidR="00084900" w:rsidRDefault="0008490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00" w:rsidRDefault="00084900" w:rsidP="00EE7812">
      <w:pPr>
        <w:spacing w:after="0" w:line="240" w:lineRule="auto"/>
      </w:pPr>
      <w:r>
        <w:separator/>
      </w:r>
    </w:p>
  </w:footnote>
  <w:footnote w:type="continuationSeparator" w:id="0">
    <w:p w:rsidR="00084900" w:rsidRDefault="0008490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30</w:t>
    </w:r>
    <w:r w:rsidR="00526E10">
      <w:t>7</w:t>
    </w:r>
    <w:r w:rsidR="009D09BB">
      <w:t xml:space="preserve">, </w:t>
    </w:r>
    <w:r w:rsidR="00EB1693">
      <w:t>mayo</w:t>
    </w:r>
    <w:r w:rsidR="00CD08C5">
      <w:t xml:space="preserve"> </w:t>
    </w:r>
    <w:r w:rsidR="00526E10">
      <w:t>9</w:t>
    </w:r>
    <w:r w:rsidR="0080786C">
      <w:t xml:space="preserve"> de 2011</w:t>
    </w:r>
  </w:p>
  <w:p w:rsidR="0046164F" w:rsidRDefault="0008490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900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E17"/>
    <w:rsid w:val="00193B50"/>
    <w:rsid w:val="001941B8"/>
    <w:rsid w:val="001947B9"/>
    <w:rsid w:val="00194B9F"/>
    <w:rsid w:val="00195963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7CE5"/>
    <w:rsid w:val="00317DD8"/>
    <w:rsid w:val="003202AE"/>
    <w:rsid w:val="003203A6"/>
    <w:rsid w:val="003205BC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78A"/>
    <w:rsid w:val="003457F5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F1F"/>
    <w:rsid w:val="003D4207"/>
    <w:rsid w:val="003D481C"/>
    <w:rsid w:val="003D4C0B"/>
    <w:rsid w:val="003D4CC9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37D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2268"/>
    <w:rsid w:val="00713224"/>
    <w:rsid w:val="00714A08"/>
    <w:rsid w:val="00714C3F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6F8"/>
    <w:rsid w:val="007558A4"/>
    <w:rsid w:val="00755D2D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2B2"/>
    <w:rsid w:val="00776724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0914"/>
    <w:rsid w:val="00892017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AA2"/>
    <w:rsid w:val="00915B7C"/>
    <w:rsid w:val="00915C20"/>
    <w:rsid w:val="009162FE"/>
    <w:rsid w:val="0091643E"/>
    <w:rsid w:val="009164D7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3FE"/>
    <w:rsid w:val="009A54A5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73A9"/>
    <w:rsid w:val="00A47532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678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BAE"/>
    <w:rsid w:val="00C11D20"/>
    <w:rsid w:val="00C14FB6"/>
    <w:rsid w:val="00C15DB8"/>
    <w:rsid w:val="00C16AF0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rupoaval.com/pls/portal/docs/PAGE/GAVAL/SITE_VA_GA/docs/delproceso/presentacion_corporativ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viancataca.com/Lang/es/ri/documentos/prospectoDeInformacionAccionesPreferencia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1A37-5BD0-4DCF-A3B7-87B980B5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dcterms:created xsi:type="dcterms:W3CDTF">2011-05-08T19:59:00Z</dcterms:created>
  <dcterms:modified xsi:type="dcterms:W3CDTF">2011-05-08T20:13:00Z</dcterms:modified>
</cp:coreProperties>
</file>