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1553" w14:textId="55ED7713" w:rsidR="00805855" w:rsidRPr="00805855" w:rsidRDefault="00805855" w:rsidP="00805855">
      <w:pPr>
        <w:keepNext/>
        <w:framePr w:dropCap="drop" w:lines="3" w:wrap="around" w:vAnchor="text" w:hAnchor="text"/>
        <w:spacing w:after="0" w:line="926" w:lineRule="exact"/>
        <w:textAlignment w:val="baseline"/>
        <w:rPr>
          <w:position w:val="-9"/>
          <w:sz w:val="123"/>
        </w:rPr>
      </w:pPr>
      <w:bookmarkStart w:id="0" w:name="_GoBack"/>
      <w:bookmarkEnd w:id="0"/>
      <w:r w:rsidRPr="00805855">
        <w:rPr>
          <w:position w:val="-9"/>
          <w:sz w:val="123"/>
        </w:rPr>
        <w:t>E</w:t>
      </w:r>
    </w:p>
    <w:p w14:paraId="2FD21757" w14:textId="37225BFD" w:rsidR="00497B88" w:rsidRDefault="003E2869" w:rsidP="003E2869">
      <w:r>
        <w:t>n el pasado se discutió si la contabilidad era una ciencia económica o una ciencia administrativa.</w:t>
      </w:r>
      <w:r w:rsidR="00805855">
        <w:t xml:space="preserve"> Las fronteras son muy borrosas, pues prácticamente toda organización tiene una actividad económica. Algunos han querido plantear diferencias entre las empresas de las entidades con ánimo de lucro y las empresas de las entidades sin ánimo de lucro, a las que hoy llamamos ESAL. También aquí los límites no son de fácil amojonamiento. El destino de las utilidades no es tal como para alterar los razonamientos económicos y administrativos que hay que hacer en ambos casos.</w:t>
      </w:r>
    </w:p>
    <w:p w14:paraId="3C2FB7B3" w14:textId="086CF0CB" w:rsidR="00805855" w:rsidRDefault="00805855" w:rsidP="003E2869">
      <w:r>
        <w:t>Más allá de estas discusiones epistemológicas, es innegable que las empresas, micro unidades, se mueven dentro de los mercados, es decir, dentro de la macroeconomía.</w:t>
      </w:r>
      <w:r w:rsidR="00B30AF0">
        <w:t xml:space="preserve"> Las políticas monetarias de un país pueden tener un efecto muy significativo sobre unas empresas y afectar muy levemente a otras.</w:t>
      </w:r>
    </w:p>
    <w:p w14:paraId="565E4F39" w14:textId="1256FAA3" w:rsidR="00B30AF0" w:rsidRDefault="00DF181F" w:rsidP="00DF181F">
      <w:r>
        <w:t xml:space="preserve">Recientemente leímos en el artículo de </w:t>
      </w:r>
      <w:r w:rsidRPr="00DF181F">
        <w:t xml:space="preserve">Marc </w:t>
      </w:r>
      <w:proofErr w:type="spellStart"/>
      <w:r w:rsidRPr="00DF181F">
        <w:t>Fortuño</w:t>
      </w:r>
      <w:proofErr w:type="spellEnd"/>
      <w:r>
        <w:t xml:space="preserve">, titulado </w:t>
      </w:r>
      <w:hyperlink r:id="rId8" w:anchor="more-433" w:history="1">
        <w:r w:rsidRPr="00DF181F">
          <w:rPr>
            <w:rStyle w:val="Hipervnculo"/>
          </w:rPr>
          <w:t>Y SI LOS BANCOS CENTRALES CAUSARÁN MÁS CRISIS FINANCIERAS</w:t>
        </w:r>
      </w:hyperlink>
      <w:r>
        <w:t xml:space="preserve">, esta afirmación: “(…) </w:t>
      </w:r>
      <w:r w:rsidRPr="00DF181F">
        <w:rPr>
          <w:i/>
        </w:rPr>
        <w:t xml:space="preserve">Cierto es que las crisis financieras han existido antes que los bancos centrales. Por ejemplo, la intensa crisis de 1907, que por aquel entonces la Reserva Federal aún no estaba constituida. Sin embargo, sí podemos apreciar una mayor frecuencia de las crisis financieras a partir de la creación de los bancos centrales. ꟷComo podemos observar en el siguiente gráfico del Deutsche Bank, el siglo XX ha sido el siglo en el que más crisis financieras se han producido, siendo la más </w:t>
      </w:r>
      <w:r w:rsidRPr="00DF181F">
        <w:rPr>
          <w:i/>
        </w:rPr>
        <w:t xml:space="preserve">intensa el </w:t>
      </w:r>
      <w:proofErr w:type="spellStart"/>
      <w:r w:rsidRPr="00DF181F">
        <w:rPr>
          <w:i/>
        </w:rPr>
        <w:t>crash</w:t>
      </w:r>
      <w:proofErr w:type="spellEnd"/>
      <w:r w:rsidRPr="00DF181F">
        <w:rPr>
          <w:i/>
        </w:rPr>
        <w:t xml:space="preserve"> de 1929 que precedió a la Gran Depresión.</w:t>
      </w:r>
      <w:r>
        <w:t xml:space="preserve"> (…)”.</w:t>
      </w:r>
    </w:p>
    <w:p w14:paraId="28EF37B4" w14:textId="1E34A607" w:rsidR="00DF181F" w:rsidRDefault="00DF181F" w:rsidP="00DF181F">
      <w:r>
        <w:t xml:space="preserve">Aún están en nuestra memoria los alegatos contra la política monetaria del país, que se dijo originaba el </w:t>
      </w:r>
      <w:hyperlink r:id="rId9" w:history="1">
        <w:r w:rsidRPr="00143EAC">
          <w:rPr>
            <w:rStyle w:val="Hipervnculo"/>
          </w:rPr>
          <w:t>desaparecimiento de las compañías de financiamiento comercial</w:t>
        </w:r>
      </w:hyperlink>
      <w:r>
        <w:t>.</w:t>
      </w:r>
      <w:r w:rsidR="002F6155">
        <w:t xml:space="preserve"> Puede haber muchas razones para repensar las modalidades permitidas de instituciones financieras, pero ciertas medidas han hecho desaparecer a banqueros pequeños y fortalecer los grandes grupos financieros.</w:t>
      </w:r>
    </w:p>
    <w:p w14:paraId="64D22D43" w14:textId="4FEF48BF" w:rsidR="00143EAC" w:rsidRDefault="00143EAC" w:rsidP="00DF181F">
      <w:r>
        <w:t>El punto aquí es: Nuestros contadores ¿si tienen conciencia del impacto de las políticas y sucesos macroeconómicos en las empresas a las que ellos les prestan servicios? Creemos que en su gran mayoría son capaces de entender cuestiones básicas, como el impacto de las decisiones sobre las tasas de interés.</w:t>
      </w:r>
    </w:p>
    <w:p w14:paraId="29C6B948" w14:textId="2DD9F1F1" w:rsidR="009558CC" w:rsidRDefault="009558CC" w:rsidP="00DF181F">
      <w:r>
        <w:t xml:space="preserve">Sin embargo, sospechamos que en general no se profundiza en la macroeconomía. Vivimos debatiéndonos entre la retórica de las noticias de los medios de comunicación masiva, rara vez técnicos. Por ejemplo: se dijo que los tratados de libre comercio provocarían un cambio importante en las oportunidades de nuestros empresarios. Algunos análisis </w:t>
      </w:r>
      <w:hyperlink r:id="rId10" w:history="1">
        <w:r w:rsidRPr="00D55D7E">
          <w:rPr>
            <w:rStyle w:val="Hipervnculo"/>
          </w:rPr>
          <w:t>muestran que el aprovechamiento de tales instrumentos es bajo</w:t>
        </w:r>
      </w:hyperlink>
      <w:r>
        <w:t xml:space="preserve"> ¿Por qué?</w:t>
      </w:r>
    </w:p>
    <w:p w14:paraId="1D238345" w14:textId="2110FEAA" w:rsidR="00EB64E3" w:rsidRDefault="00C7125D" w:rsidP="00DF181F">
      <w:r>
        <w:t>La idea muestra que la profesión contable de los países más desarrollados está altamente enterada de las cuestiones económicas y de las políticas gubernamentales, saber que tienen al servicio de sus clientes.</w:t>
      </w:r>
    </w:p>
    <w:p w14:paraId="24069283" w14:textId="6067844B" w:rsidR="00C7125D" w:rsidRPr="00C7125D" w:rsidRDefault="00C7125D" w:rsidP="00C7125D">
      <w:pPr>
        <w:jc w:val="right"/>
        <w:rPr>
          <w:i/>
        </w:rPr>
      </w:pPr>
      <w:r w:rsidRPr="00C7125D">
        <w:rPr>
          <w:i/>
        </w:rPr>
        <w:t>Hernando Bermúdez Gómez</w:t>
      </w:r>
    </w:p>
    <w:sectPr w:rsidR="00C7125D" w:rsidRPr="00C7125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B9A52" w14:textId="77777777" w:rsidR="00591AE3" w:rsidRDefault="00591AE3" w:rsidP="00EE7812">
      <w:pPr>
        <w:spacing w:after="0" w:line="240" w:lineRule="auto"/>
      </w:pPr>
      <w:r>
        <w:separator/>
      </w:r>
    </w:p>
  </w:endnote>
  <w:endnote w:type="continuationSeparator" w:id="0">
    <w:p w14:paraId="2DC88901" w14:textId="77777777" w:rsidR="00591AE3" w:rsidRDefault="00591A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0334B" w14:textId="77777777" w:rsidR="00591AE3" w:rsidRDefault="00591AE3" w:rsidP="00EE7812">
      <w:pPr>
        <w:spacing w:after="0" w:line="240" w:lineRule="auto"/>
      </w:pPr>
      <w:r>
        <w:separator/>
      </w:r>
    </w:p>
  </w:footnote>
  <w:footnote w:type="continuationSeparator" w:id="0">
    <w:p w14:paraId="5F8C4894" w14:textId="77777777" w:rsidR="00591AE3" w:rsidRDefault="00591A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B98473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3E2869">
      <w:t>18</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591AE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AE3"/>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15"/>
    <w:rsid w:val="0073058A"/>
    <w:rsid w:val="00730630"/>
    <w:rsid w:val="00730683"/>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ativaeco.org/?p=4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traloria.gov.co/contraloria/sala-de-prensa/boletines-de-prensa/-/asset_publisher/y0hcpbxJNnDG/content/resultados-de-auditoria-de-desempeno-al-ministerio-de-comercio-industria-y-turismo-y-procolombia-bajo-y-deficiente-aprovechamiento-de-los-tlc-con-esta?inheritRedirect=false&amp;redirect=http%3A%2F%2Fwww.contraloria.gov.co%2Fcontraloria%2Fsala-de-prensa%2Fboletines-de-prensa%3Fp_p_id%3D101_INSTANCE_y0hcpbxJNnDG%26p_p_lifecycle%3D0%26p_p_state%3Dnormal%26p_p_mode%3Dview%26p_p_col_id%3D_118_INSTANCE_UixrmF0fHuSj__column-1%26p_p_col_pos%3D1%26p_p_col_count%3D4" TargetMode="External"/><Relationship Id="rId4" Type="http://schemas.openxmlformats.org/officeDocument/2006/relationships/settings" Target="settings.xml"/><Relationship Id="rId9" Type="http://schemas.openxmlformats.org/officeDocument/2006/relationships/hyperlink" Target="http://www.eltiempo.com/archivo/documento/MAM-9122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F375-5593-4C72-8B07-8E396FA2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3057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2017-10-22T16:58:00Z</dcterms:created>
  <dcterms:modified xsi:type="dcterms:W3CDTF">2017-10-22T16:58:00Z</dcterms:modified>
</cp:coreProperties>
</file>