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B168" w14:textId="249EBFCB" w:rsidR="00074073" w:rsidRPr="00074073" w:rsidRDefault="00074073" w:rsidP="0007407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074073">
        <w:rPr>
          <w:position w:val="2"/>
          <w:sz w:val="115"/>
        </w:rPr>
        <w:t>¿</w:t>
      </w:r>
    </w:p>
    <w:p w14:paraId="56ADA117" w14:textId="6473E2C6" w:rsidR="0015244F" w:rsidRDefault="00074073" w:rsidP="003D4DE0">
      <w:r>
        <w:t>De qué trata de una auditoría de estados financieros? ¿De aumentar o disminuir la confianza en los saldos de las cuentas?</w:t>
      </w:r>
    </w:p>
    <w:p w14:paraId="4CCFABFB" w14:textId="21845004" w:rsidR="005A65F0" w:rsidRDefault="00B31B95" w:rsidP="003D4DE0">
      <w:r>
        <w:t xml:space="preserve">No podemos ocultar que hay profesionales para quienes lo único importante son las cuentas y sus saldos a cierta fecha. No preparan notas a los estados financieros y están muy lejos de plantearse, como actualmente sucede en varias jurisdicciones, </w:t>
      </w:r>
      <w:r w:rsidR="00EC13CD">
        <w:t>la importancia de preparar, asegurar y divulgar información no financiera.</w:t>
      </w:r>
    </w:p>
    <w:p w14:paraId="6BFE5E80" w14:textId="3E3B09F6" w:rsidR="00F64D4F" w:rsidRDefault="00F64D4F" w:rsidP="003D4DE0">
      <w:r>
        <w:t>Si se les obliga a hacer notas, se limitan a suministrar detalles de las subcuentas, es decir, a descomponer los saldos mostrados en los estados financieros. Ahora bien: enfrentados a datos no financieros terminan dando paso a otros profesionales. Error inmenso con gravísimas repercusiones en la imagen de la contaduría, en su mercado y, de contera, en su rentabilidad.</w:t>
      </w:r>
    </w:p>
    <w:p w14:paraId="79FA075E" w14:textId="674E719C" w:rsidR="000A5341" w:rsidRDefault="00AC2232" w:rsidP="003D4DE0">
      <w:r>
        <w:t>Los problemas de que se ocupan los contadores son económicos. Aunque convenga mucho acudir a la moneda como patrón de medida, desde muy antiguo se ha tenido claro que en las decisiones económicas tienen injerencia factores no cuantificables monetariamente.</w:t>
      </w:r>
    </w:p>
    <w:p w14:paraId="476964CF" w14:textId="43C1B470" w:rsidR="00E60BDA" w:rsidRDefault="007B5D42" w:rsidP="003D4DE0">
      <w:r>
        <w:t xml:space="preserve">Lamentablemente en Colombia hemos dejado de lado el estudio de los diferentes patrones de medida, dedicándonos de lleno a la contabilidad basada en la moneda. </w:t>
      </w:r>
      <w:r w:rsidR="006B7097">
        <w:t>Esto explica las dificultades que se enfrentan en la contabilidad social, la ambiental, la de recursos humanos, en las que se decide usar otros referentes.</w:t>
      </w:r>
    </w:p>
    <w:p w14:paraId="79340D1E" w14:textId="4E2A9F45" w:rsidR="00AF6089" w:rsidRDefault="00AF6089" w:rsidP="003D4DE0">
      <w:r>
        <w:t xml:space="preserve">Si hay problemas para cuantificar sin usar la moneda, muchos más para auditar este tipo de información. Por ello nos ha llamado la atención el documento </w:t>
      </w:r>
      <w:hyperlink r:id="rId8" w:history="1">
        <w:proofErr w:type="spellStart"/>
        <w:r w:rsidRPr="006B125B">
          <w:rPr>
            <w:rStyle w:val="Hipervnculo"/>
          </w:rPr>
          <w:t>How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to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respond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to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assurance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needs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on</w:t>
        </w:r>
        <w:proofErr w:type="spellEnd"/>
        <w:r w:rsidRPr="006B125B">
          <w:rPr>
            <w:rStyle w:val="Hipervnculo"/>
          </w:rPr>
          <w:t xml:space="preserve"> non-</w:t>
        </w:r>
        <w:proofErr w:type="spellStart"/>
        <w:r w:rsidRPr="006B125B">
          <w:rPr>
            <w:rStyle w:val="Hipervnculo"/>
          </w:rPr>
          <w:t>financial</w:t>
        </w:r>
        <w:proofErr w:type="spellEnd"/>
        <w:r w:rsidRPr="006B125B">
          <w:rPr>
            <w:rStyle w:val="Hipervnculo"/>
          </w:rPr>
          <w:t xml:space="preserve"> </w:t>
        </w:r>
        <w:proofErr w:type="spellStart"/>
        <w:r w:rsidRPr="006B125B">
          <w:rPr>
            <w:rStyle w:val="Hipervnculo"/>
          </w:rPr>
          <w:t>information</w:t>
        </w:r>
        <w:proofErr w:type="spellEnd"/>
      </w:hyperlink>
      <w:r w:rsidR="006B125B">
        <w:t xml:space="preserve"> (documento para discutir).</w:t>
      </w:r>
    </w:p>
    <w:p w14:paraId="542CF5B4" w14:textId="0DAC07A5" w:rsidR="006B125B" w:rsidRDefault="006B125B" w:rsidP="003D4DE0">
      <w:r>
        <w:t>Curiosamente, muchos parecen pasar por alto que hace tiempo las normas de aseguramiento distinguen los trabajos sobre información financiera histórica de los que versan sobre otros tipos de información.</w:t>
      </w:r>
      <w:r w:rsidR="006F0835">
        <w:t xml:space="preserve"> Tan es así que el citado documento señala que tratándose de aseguramiento de información no financiera el estándar más usado es ISAE 3000.</w:t>
      </w:r>
    </w:p>
    <w:p w14:paraId="1BAE0648" w14:textId="53DEA063" w:rsidR="00253738" w:rsidRDefault="00BC0AD9" w:rsidP="001D5989">
      <w:r>
        <w:t xml:space="preserve">Se puede decidir acudir a </w:t>
      </w:r>
      <w:r w:rsidR="001D5989">
        <w:t xml:space="preserve">elementos físicos, utilizando unidades de capacidad, </w:t>
      </w:r>
      <w:r w:rsidR="00ED0538">
        <w:t>densidad, energía</w:t>
      </w:r>
      <w:r w:rsidR="001D5989">
        <w:t xml:space="preserve">, fuerza, longitud, masa, peso específico, potencia, superficie, </w:t>
      </w:r>
      <w:r w:rsidR="00ED0538">
        <w:t>temperatura, tiempo</w:t>
      </w:r>
      <w:r w:rsidR="001D5989">
        <w:t>, velocidad, viscosidad, volumen o unidades eléctricas.</w:t>
      </w:r>
      <w:r w:rsidR="00FE5333">
        <w:t xml:space="preserve"> Todos esta</w:t>
      </w:r>
      <w:r w:rsidR="00ED0538">
        <w:t>s tienen la ventaja de corresponder a realidades observables y comprobables.</w:t>
      </w:r>
      <w:r w:rsidR="001D3885">
        <w:t xml:space="preserve"> </w:t>
      </w:r>
    </w:p>
    <w:p w14:paraId="16106A6B" w14:textId="697CBDA1" w:rsidR="001D3885" w:rsidRDefault="001D3885" w:rsidP="001D5989">
      <w:r>
        <w:t xml:space="preserve">El gran reto ha sido dejar a un lado las cantidades </w:t>
      </w:r>
      <w:r w:rsidR="00106DE9">
        <w:t xml:space="preserve">físicas </w:t>
      </w:r>
      <w:r>
        <w:t xml:space="preserve">y expresarse en cualidades. A todas horas distinguimos entre un hombre bueno y </w:t>
      </w:r>
      <w:r w:rsidR="009F6C39">
        <w:t>uno</w:t>
      </w:r>
      <w:r>
        <w:t xml:space="preserve"> malo, entre un ser inteligente y otro menos capaz, entre un ser amoroso y otro hosco, etc. ¿Cómo hacer si se nos pregunta si el control interno es adecuado?</w:t>
      </w:r>
      <w:r w:rsidR="00FE5333">
        <w:t xml:space="preserve"> Las normas de aseguramiento exigen que se adopten criterios que permitan juzgar.</w:t>
      </w:r>
      <w:r w:rsidR="007A2F7C">
        <w:t xml:space="preserve"> Según el respectivo marco de servicios, los criterios deben ser pertinentes, comprensivos, confiables, neutrales y comprensibles.</w:t>
      </w:r>
    </w:p>
    <w:p w14:paraId="6F97EB1F" w14:textId="7536C697" w:rsidR="007A2F7C" w:rsidRPr="007A2F7C" w:rsidRDefault="007A2F7C" w:rsidP="007A2F7C">
      <w:pPr>
        <w:jc w:val="right"/>
        <w:rPr>
          <w:i/>
        </w:rPr>
      </w:pPr>
      <w:r w:rsidRPr="007A2F7C">
        <w:rPr>
          <w:i/>
        </w:rPr>
        <w:t>Hernando Bermúdez Gómez</w:t>
      </w:r>
    </w:p>
    <w:sectPr w:rsidR="007A2F7C" w:rsidRPr="007A2F7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DED44" w14:textId="77777777" w:rsidR="003B1013" w:rsidRDefault="003B1013" w:rsidP="00EE7812">
      <w:pPr>
        <w:spacing w:after="0" w:line="240" w:lineRule="auto"/>
      </w:pPr>
      <w:r>
        <w:separator/>
      </w:r>
    </w:p>
  </w:endnote>
  <w:endnote w:type="continuationSeparator" w:id="0">
    <w:p w14:paraId="0F7F392B" w14:textId="77777777" w:rsidR="003B1013" w:rsidRDefault="003B101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D7A8" w14:textId="77777777" w:rsidR="003B1013" w:rsidRDefault="003B1013" w:rsidP="00EE7812">
      <w:pPr>
        <w:spacing w:after="0" w:line="240" w:lineRule="auto"/>
      </w:pPr>
      <w:r>
        <w:separator/>
      </w:r>
    </w:p>
  </w:footnote>
  <w:footnote w:type="continuationSeparator" w:id="0">
    <w:p w14:paraId="20099C42" w14:textId="77777777" w:rsidR="003B1013" w:rsidRDefault="003B101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284093C8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7311DB">
      <w:t>1</w:t>
    </w:r>
    <w:r w:rsidR="003D4DE0">
      <w:t>54</w:t>
    </w:r>
    <w:r w:rsidR="00D07EAA">
      <w:t>,</w:t>
    </w:r>
    <w:r w:rsidR="00FE1FFA">
      <w:t xml:space="preserve"> </w:t>
    </w:r>
    <w:r w:rsidR="00784B07">
      <w:t>noviembre</w:t>
    </w:r>
    <w:r w:rsidR="000849C8">
      <w:t xml:space="preserve"> </w:t>
    </w:r>
    <w:r w:rsidR="00784B07">
      <w:t>06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3B101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C9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AC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271"/>
    <w:rsid w:val="0010469F"/>
    <w:rsid w:val="001048FA"/>
    <w:rsid w:val="0010493D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DEA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8F4"/>
    <w:rsid w:val="002C0973"/>
    <w:rsid w:val="002C0BC7"/>
    <w:rsid w:val="002C0C62"/>
    <w:rsid w:val="002C0E10"/>
    <w:rsid w:val="002C0F86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81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3DC"/>
    <w:rsid w:val="00346413"/>
    <w:rsid w:val="0034642B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3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18"/>
    <w:rsid w:val="003E7939"/>
    <w:rsid w:val="003E7A7E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77"/>
    <w:rsid w:val="00442F6E"/>
    <w:rsid w:val="00442FED"/>
    <w:rsid w:val="0044302A"/>
    <w:rsid w:val="00443165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FF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A63"/>
    <w:rsid w:val="00531ABD"/>
    <w:rsid w:val="00531B66"/>
    <w:rsid w:val="00531C0A"/>
    <w:rsid w:val="00531E51"/>
    <w:rsid w:val="00531EC7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2A5"/>
    <w:rsid w:val="005452FB"/>
    <w:rsid w:val="00545481"/>
    <w:rsid w:val="005454EC"/>
    <w:rsid w:val="005457C4"/>
    <w:rsid w:val="005459E8"/>
    <w:rsid w:val="00545AB5"/>
    <w:rsid w:val="00545B56"/>
    <w:rsid w:val="00545C59"/>
    <w:rsid w:val="00545CA5"/>
    <w:rsid w:val="00545D46"/>
    <w:rsid w:val="00545F2B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4FD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2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038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1FC"/>
    <w:rsid w:val="00653262"/>
    <w:rsid w:val="0065328F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38"/>
    <w:rsid w:val="00692040"/>
    <w:rsid w:val="0069205B"/>
    <w:rsid w:val="006922CC"/>
    <w:rsid w:val="006922D2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4D1"/>
    <w:rsid w:val="007B289D"/>
    <w:rsid w:val="007B29BF"/>
    <w:rsid w:val="007B2A9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82D"/>
    <w:rsid w:val="007C3972"/>
    <w:rsid w:val="007C39D0"/>
    <w:rsid w:val="007C3A5B"/>
    <w:rsid w:val="007C3B32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0EC4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EDB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D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E3"/>
    <w:rsid w:val="00942963"/>
    <w:rsid w:val="009429E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6A9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85"/>
    <w:rsid w:val="009D42D3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0A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10D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25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916"/>
    <w:rsid w:val="00AA792C"/>
    <w:rsid w:val="00AA7A06"/>
    <w:rsid w:val="00AA7A92"/>
    <w:rsid w:val="00AA7AAB"/>
    <w:rsid w:val="00AA7B65"/>
    <w:rsid w:val="00AA7CEA"/>
    <w:rsid w:val="00AA7E07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DE8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68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072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4E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1D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D"/>
    <w:rsid w:val="00C644BC"/>
    <w:rsid w:val="00C644F5"/>
    <w:rsid w:val="00C64656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5E3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25D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C21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B3"/>
    <w:rsid w:val="00CA0BFC"/>
    <w:rsid w:val="00CA0DA8"/>
    <w:rsid w:val="00CA0F5B"/>
    <w:rsid w:val="00CA1094"/>
    <w:rsid w:val="00CA1145"/>
    <w:rsid w:val="00CA11EC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22E"/>
    <w:rsid w:val="00D56237"/>
    <w:rsid w:val="00D563EF"/>
    <w:rsid w:val="00D56531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A84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38E"/>
    <w:rsid w:val="00DD4456"/>
    <w:rsid w:val="00DD4511"/>
    <w:rsid w:val="00DD495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2D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69"/>
    <w:rsid w:val="00E0319E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BDA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78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5F7"/>
    <w:rsid w:val="00E8378A"/>
    <w:rsid w:val="00E837D6"/>
    <w:rsid w:val="00E8386E"/>
    <w:rsid w:val="00E83905"/>
    <w:rsid w:val="00E8392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16"/>
    <w:rsid w:val="00E91142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44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1EE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7C7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EB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ountancyeurope.eu/wp-content/uploads/171005-Publication-How-to-respond-to-assurance-needs-on-non-financial-informatio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2D6A-4502-4469-A0F3-F6778CFF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2017-11-05T19:18:00Z</dcterms:created>
  <dcterms:modified xsi:type="dcterms:W3CDTF">2017-11-05T19:18:00Z</dcterms:modified>
</cp:coreProperties>
</file>