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35B4EF" w14:textId="3EE90D9F" w:rsidR="00053EF6" w:rsidRPr="00053EF6" w:rsidRDefault="00053EF6" w:rsidP="00053EF6">
      <w:pPr>
        <w:keepNext/>
        <w:framePr w:dropCap="drop" w:lines="3" w:wrap="around" w:vAnchor="text" w:hAnchor="text"/>
        <w:spacing w:after="0" w:line="926" w:lineRule="exact"/>
        <w:textAlignment w:val="baseline"/>
        <w:rPr>
          <w:position w:val="-8"/>
          <w:sz w:val="120"/>
        </w:rPr>
      </w:pPr>
      <w:bookmarkStart w:id="0" w:name="_GoBack"/>
      <w:bookmarkEnd w:id="0"/>
      <w:r w:rsidRPr="00053EF6">
        <w:rPr>
          <w:position w:val="-8"/>
          <w:sz w:val="120"/>
        </w:rPr>
        <w:t>G</w:t>
      </w:r>
    </w:p>
    <w:p w14:paraId="182246B0" w14:textId="278EFF46" w:rsidR="00883984" w:rsidRDefault="00053EF6" w:rsidP="00053EF6">
      <w:r>
        <w:t>abriel</w:t>
      </w:r>
      <w:r w:rsidR="00A37435">
        <w:t xml:space="preserve"> </w:t>
      </w:r>
      <w:r>
        <w:t>Vallejo</w:t>
      </w:r>
      <w:r w:rsidR="00A37435">
        <w:t xml:space="preserve"> </w:t>
      </w:r>
      <w:r>
        <w:t>López,</w:t>
      </w:r>
      <w:r w:rsidR="00A37435">
        <w:t xml:space="preserve"> </w:t>
      </w:r>
      <w:r>
        <w:t>en</w:t>
      </w:r>
      <w:r w:rsidR="00A37435">
        <w:t xml:space="preserve"> </w:t>
      </w:r>
      <w:r w:rsidRPr="00053EF6">
        <w:t>el</w:t>
      </w:r>
      <w:r w:rsidR="00A37435">
        <w:t xml:space="preserve"> </w:t>
      </w:r>
      <w:hyperlink r:id="rId8" w:history="1">
        <w:r w:rsidRPr="002B6E31">
          <w:rPr>
            <w:rStyle w:val="Hipervnculo"/>
          </w:rPr>
          <w:t>X</w:t>
        </w:r>
        <w:r w:rsidR="00A37435">
          <w:rPr>
            <w:rStyle w:val="Hipervnculo"/>
          </w:rPr>
          <w:t xml:space="preserve"> </w:t>
        </w:r>
        <w:r w:rsidRPr="002B6E31">
          <w:rPr>
            <w:rStyle w:val="Hipervnculo"/>
          </w:rPr>
          <w:t>Congreso</w:t>
        </w:r>
        <w:r w:rsidR="00A37435">
          <w:rPr>
            <w:rStyle w:val="Hipervnculo"/>
          </w:rPr>
          <w:t xml:space="preserve"> </w:t>
        </w:r>
        <w:r w:rsidRPr="002B6E31">
          <w:rPr>
            <w:rStyle w:val="Hipervnculo"/>
          </w:rPr>
          <w:t>Nacional</w:t>
        </w:r>
        <w:r w:rsidR="00A37435">
          <w:rPr>
            <w:rStyle w:val="Hipervnculo"/>
          </w:rPr>
          <w:t xml:space="preserve"> </w:t>
        </w:r>
        <w:r w:rsidRPr="002B6E31">
          <w:rPr>
            <w:rStyle w:val="Hipervnculo"/>
          </w:rPr>
          <w:t>de</w:t>
        </w:r>
        <w:r w:rsidR="00A37435">
          <w:rPr>
            <w:rStyle w:val="Hipervnculo"/>
          </w:rPr>
          <w:t xml:space="preserve"> </w:t>
        </w:r>
        <w:r w:rsidRPr="002B6E31">
          <w:rPr>
            <w:rStyle w:val="Hipervnculo"/>
          </w:rPr>
          <w:t>Contabilidad</w:t>
        </w:r>
        <w:r w:rsidR="00A37435">
          <w:rPr>
            <w:rStyle w:val="Hipervnculo"/>
          </w:rPr>
          <w:t xml:space="preserve"> </w:t>
        </w:r>
        <w:r w:rsidRPr="002B6E31">
          <w:rPr>
            <w:rStyle w:val="Hipervnculo"/>
          </w:rPr>
          <w:t>Pública</w:t>
        </w:r>
      </w:hyperlink>
      <w:r>
        <w:t>,</w:t>
      </w:r>
      <w:r w:rsidR="00A37435">
        <w:t xml:space="preserve"> </w:t>
      </w:r>
      <w:r>
        <w:t>expuso</w:t>
      </w:r>
      <w:r w:rsidR="00A37435">
        <w:t xml:space="preserve"> </w:t>
      </w:r>
      <w:r>
        <w:t>el</w:t>
      </w:r>
      <w:r w:rsidR="00A37435">
        <w:t xml:space="preserve"> </w:t>
      </w:r>
      <w:r>
        <w:t>tema</w:t>
      </w:r>
      <w:r w:rsidR="00A37435">
        <w:t xml:space="preserve"> </w:t>
      </w:r>
      <w:r>
        <w:t>Clientes</w:t>
      </w:r>
      <w:r w:rsidR="00A37435">
        <w:t xml:space="preserve"> </w:t>
      </w:r>
      <w:r>
        <w:t>para</w:t>
      </w:r>
      <w:r w:rsidR="00A37435">
        <w:t xml:space="preserve"> </w:t>
      </w:r>
      <w:r>
        <w:t>toda</w:t>
      </w:r>
      <w:r w:rsidR="00A37435">
        <w:t xml:space="preserve"> </w:t>
      </w:r>
      <w:r>
        <w:t>la</w:t>
      </w:r>
      <w:r w:rsidR="00A37435">
        <w:t xml:space="preserve"> </w:t>
      </w:r>
      <w:r>
        <w:t>vida.</w:t>
      </w:r>
      <w:r w:rsidR="00A37435">
        <w:t xml:space="preserve"> Todos sabemos que los prestadores de servicios dependemos de los clientes fieles, con los que </w:t>
      </w:r>
      <w:r w:rsidR="002D65D0">
        <w:t>poda</w:t>
      </w:r>
      <w:r w:rsidR="00A37435">
        <w:t xml:space="preserve">mos contar año tras año, sin preocuparnos. Hoy en día, los imperativos de la independencia, la protección de escepticismo, la lucha contra la familiaridad, el mantenimiento de las condiciones para obrar objetivamente, han impuesto el deber de rotación de los equipos y el cambio periódico de auditores estatutarios (nuestros revisores fiscales). </w:t>
      </w:r>
      <w:r w:rsidR="002D65D0">
        <w:t>La</w:t>
      </w:r>
      <w:r w:rsidR="00A37435">
        <w:t xml:space="preserve"> </w:t>
      </w:r>
      <w:hyperlink r:id="rId9" w:history="1">
        <w:r w:rsidR="00A37435" w:rsidRPr="00A37435">
          <w:rPr>
            <w:rStyle w:val="Hipervnculo"/>
          </w:rPr>
          <w:t>Ley 43 de 1990</w:t>
        </w:r>
      </w:hyperlink>
      <w:r w:rsidR="00A37435">
        <w:t xml:space="preserve"> dispone: “</w:t>
      </w:r>
      <w:r w:rsidR="00A37435" w:rsidRPr="00A37435">
        <w:rPr>
          <w:i/>
        </w:rPr>
        <w:t>Artículo 48. El Contador Público no podrá prestar servicios profesionales como asesor, empleado contratista a personas naturales o jurídicas a quienes haya auditado o controlado en su carácter de funcionario público o de Revisor Fiscal. Esta prohibición se extiende por el término de un año contado a partir de la fecha de su retiro del cargo</w:t>
      </w:r>
      <w:r w:rsidR="00A37435" w:rsidRPr="00A37435">
        <w:t>.</w:t>
      </w:r>
      <w:r w:rsidR="00A37435">
        <w:t>”</w:t>
      </w:r>
    </w:p>
    <w:p w14:paraId="5CB8FFDF" w14:textId="77494C5B" w:rsidR="00A37435" w:rsidRDefault="00B516B2" w:rsidP="00B516B2">
      <w:r>
        <w:t>Según Vallejo, hemos pasado por la administración por objetivos, la planeación estratégica, la calidad total, la reingeniería y el océano azul. “</w:t>
      </w:r>
      <w:r w:rsidRPr="00C36D05">
        <w:rPr>
          <w:i/>
        </w:rPr>
        <w:t xml:space="preserve">Los cuatro principios básicos de todo océano azul son: </w:t>
      </w:r>
      <w:r w:rsidR="00C36D05" w:rsidRPr="00C36D05">
        <w:rPr>
          <w:i/>
        </w:rPr>
        <w:t>―</w:t>
      </w:r>
      <w:r w:rsidRPr="00C36D05">
        <w:rPr>
          <w:i/>
        </w:rPr>
        <w:t>Crear nuevos espacios para el consumo.</w:t>
      </w:r>
      <w:r w:rsidR="00C36D05" w:rsidRPr="00C36D05">
        <w:rPr>
          <w:i/>
        </w:rPr>
        <w:t xml:space="preserve"> ―</w:t>
      </w:r>
      <w:r w:rsidRPr="00C36D05">
        <w:rPr>
          <w:i/>
        </w:rPr>
        <w:t>Centrarse en la idea global, no en los números.</w:t>
      </w:r>
      <w:r w:rsidR="00C36D05" w:rsidRPr="00C36D05">
        <w:rPr>
          <w:i/>
        </w:rPr>
        <w:t xml:space="preserve"> ―</w:t>
      </w:r>
      <w:r w:rsidRPr="00C36D05">
        <w:rPr>
          <w:i/>
        </w:rPr>
        <w:t>Conocer más allá de la demanda existente.</w:t>
      </w:r>
      <w:r w:rsidR="00C36D05" w:rsidRPr="00C36D05">
        <w:rPr>
          <w:i/>
        </w:rPr>
        <w:t xml:space="preserve"> ―</w:t>
      </w:r>
      <w:r w:rsidRPr="00C36D05">
        <w:rPr>
          <w:i/>
        </w:rPr>
        <w:t>Asegurar la viabilidad de la estrategia.</w:t>
      </w:r>
      <w:r w:rsidR="00C36D05">
        <w:t>”</w:t>
      </w:r>
    </w:p>
    <w:p w14:paraId="520341E3" w14:textId="12481D1F" w:rsidR="00C36D05" w:rsidRDefault="00C36D05" w:rsidP="00B516B2">
      <w:r>
        <w:t xml:space="preserve">Mientras ayer las empresas competían por el mercado, hoy hay que preocuparse por innovar. Las grandes firmas de contadores tienen esto claro y así lo vienen haciendo hace años, en muchos temas, todos relacionados con la consejería de negocios. </w:t>
      </w:r>
      <w:r>
        <w:t>Desarrollos en materia de la gerencia de negocios, el uso de la tecnología o las estructuras legales, son comunes hoy en las firmas.</w:t>
      </w:r>
      <w:r w:rsidR="00184DB5">
        <w:t xml:space="preserve"> Son múltiples </w:t>
      </w:r>
      <w:r w:rsidR="002D65D0">
        <w:t>sus avances</w:t>
      </w:r>
      <w:r w:rsidR="00184DB5">
        <w:t xml:space="preserve"> específicos por industrias.</w:t>
      </w:r>
    </w:p>
    <w:p w14:paraId="20932B0E" w14:textId="799C9410" w:rsidR="0017276D" w:rsidRDefault="0017276D" w:rsidP="00B516B2">
      <w:r>
        <w:t>La gran mayoría de nuestros contadores se dedican a la preparación de información que obligatoriamente ha de publicarse o enviarse a las autoridades. Son también muy solicitados para expedir certificaciones que sirvan de prueba. En resumen, están centrados en cuestiones obligatorias, de cumplimiento, cuyo valor para sus contratantes es muy cuestionable.</w:t>
      </w:r>
      <w:r w:rsidR="00184DB5">
        <w:t xml:space="preserve"> Algunos se han vuelto consejeros en materia tributaria, que tanto preocupa por sus significativos impactos.</w:t>
      </w:r>
    </w:p>
    <w:p w14:paraId="06E93482" w14:textId="4ACE2ED5" w:rsidR="00184DB5" w:rsidRDefault="00736DFF" w:rsidP="00B516B2">
      <w:r>
        <w:t xml:space="preserve">Poco han hecho las universidades en esta materia, pues no han entendido que deben cambiar de enfoque, fortaleciendo </w:t>
      </w:r>
      <w:r w:rsidR="003E2E90">
        <w:t>a los contadores en los negocios.</w:t>
      </w:r>
      <w:r w:rsidR="00953AB6">
        <w:t xml:space="preserve"> Mientras sigan en el mundo de la contabilidad financiera, de las finanzas y de la auditoría, seguirán en el mercado de capitales, amplísimamente regulado en todo el mundo.</w:t>
      </w:r>
    </w:p>
    <w:p w14:paraId="687F492D" w14:textId="77777777" w:rsidR="00012D2C" w:rsidRDefault="00812E2C" w:rsidP="00B516B2">
      <w:r>
        <w:t>La gerencia del servicio, de la que trata Vallejo, pretende que las decisiones de una empresa se basen en el conocimiento de las necesidades del cliente, incluso en aquellas que éste no haya percibido con claridad. El servicio es cuestión de calidad.</w:t>
      </w:r>
      <w:r w:rsidR="003B015D">
        <w:t xml:space="preserve"> La calidad es consecuencia de la competencia y de la diligencia.</w:t>
      </w:r>
      <w:r w:rsidR="002D65D0">
        <w:t xml:space="preserve"> La competencia requiere de amplia experiencia en las industrias.</w:t>
      </w:r>
      <w:r w:rsidR="00012D2C">
        <w:t xml:space="preserve"> Las industrias necesitan innovar. Innovar supone cambios. El cambio es lo único constante.</w:t>
      </w:r>
    </w:p>
    <w:p w14:paraId="62E7761F" w14:textId="75CB7F2D" w:rsidR="0002495A" w:rsidRPr="00012D2C" w:rsidRDefault="00012D2C" w:rsidP="00012D2C">
      <w:pPr>
        <w:jc w:val="right"/>
        <w:rPr>
          <w:i/>
        </w:rPr>
      </w:pPr>
      <w:r w:rsidRPr="00012D2C">
        <w:rPr>
          <w:i/>
        </w:rPr>
        <w:t xml:space="preserve">Hernando Bermúdez Gómez </w:t>
      </w:r>
    </w:p>
    <w:sectPr w:rsidR="0002495A" w:rsidRPr="00012D2C"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4C1991" w14:textId="77777777" w:rsidR="0094285F" w:rsidRDefault="0094285F" w:rsidP="00EE7812">
      <w:pPr>
        <w:spacing w:after="0" w:line="240" w:lineRule="auto"/>
      </w:pPr>
      <w:r>
        <w:separator/>
      </w:r>
    </w:p>
  </w:endnote>
  <w:endnote w:type="continuationSeparator" w:id="0">
    <w:p w14:paraId="6769ACC7" w14:textId="77777777" w:rsidR="0094285F" w:rsidRDefault="0094285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5BAA37" w14:textId="77777777" w:rsidR="0094285F" w:rsidRDefault="0094285F" w:rsidP="00EE7812">
      <w:pPr>
        <w:spacing w:after="0" w:line="240" w:lineRule="auto"/>
      </w:pPr>
      <w:r>
        <w:separator/>
      </w:r>
    </w:p>
  </w:footnote>
  <w:footnote w:type="continuationSeparator" w:id="0">
    <w:p w14:paraId="0F1F93FD" w14:textId="77777777" w:rsidR="0094285F" w:rsidRDefault="0094285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4D322929"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7311DB">
      <w:t>1</w:t>
    </w:r>
    <w:r w:rsidR="00053EF6">
      <w:t>71</w:t>
    </w:r>
    <w:r w:rsidR="00D07EAA">
      <w:t>,</w:t>
    </w:r>
    <w:r w:rsidR="00FE1FFA">
      <w:t xml:space="preserve"> </w:t>
    </w:r>
    <w:r w:rsidR="00784B07">
      <w:t>noviembre</w:t>
    </w:r>
    <w:r w:rsidR="000849C8">
      <w:t xml:space="preserve"> </w:t>
    </w:r>
    <w:r w:rsidR="00586137">
      <w:t>13</w:t>
    </w:r>
    <w:r w:rsidR="00EA091A">
      <w:t xml:space="preserve"> </w:t>
    </w:r>
    <w:r w:rsidR="00D07EAA">
      <w:t>de</w:t>
    </w:r>
    <w:r w:rsidR="00FE1FFA">
      <w:t xml:space="preserve"> </w:t>
    </w:r>
    <w:r w:rsidR="00D07EAA">
      <w:t>2017</w:t>
    </w:r>
  </w:p>
  <w:p w14:paraId="29566F03" w14:textId="77777777" w:rsidR="00D07EAA" w:rsidRDefault="0094285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1"/>
  </w:num>
  <w:num w:numId="5">
    <w:abstractNumId w:val="5"/>
  </w:num>
  <w:num w:numId="6">
    <w:abstractNumId w:val="8"/>
  </w:num>
  <w:num w:numId="7">
    <w:abstractNumId w:val="3"/>
  </w:num>
  <w:num w:numId="8">
    <w:abstractNumId w:val="7"/>
  </w:num>
  <w:num w:numId="9">
    <w:abstractNumId w:val="9"/>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E9"/>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9C4"/>
    <w:rsid w:val="000259C9"/>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64C"/>
    <w:rsid w:val="0006369A"/>
    <w:rsid w:val="000636A3"/>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AC"/>
    <w:rsid w:val="000A57D5"/>
    <w:rsid w:val="000A590D"/>
    <w:rsid w:val="000A5957"/>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576"/>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AA"/>
    <w:rsid w:val="000B0E8D"/>
    <w:rsid w:val="000B1062"/>
    <w:rsid w:val="000B10DE"/>
    <w:rsid w:val="000B134D"/>
    <w:rsid w:val="000B13D7"/>
    <w:rsid w:val="000B140D"/>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E"/>
    <w:rsid w:val="000D109D"/>
    <w:rsid w:val="000D13C9"/>
    <w:rsid w:val="000D1458"/>
    <w:rsid w:val="000D146E"/>
    <w:rsid w:val="000D149B"/>
    <w:rsid w:val="000D16EB"/>
    <w:rsid w:val="000D1722"/>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AE"/>
    <w:rsid w:val="000D730B"/>
    <w:rsid w:val="000D7320"/>
    <w:rsid w:val="000D73B3"/>
    <w:rsid w:val="000D7686"/>
    <w:rsid w:val="000D76CF"/>
    <w:rsid w:val="000D786E"/>
    <w:rsid w:val="000D7871"/>
    <w:rsid w:val="000D794B"/>
    <w:rsid w:val="000D7ABF"/>
    <w:rsid w:val="000D7B26"/>
    <w:rsid w:val="000D7B68"/>
    <w:rsid w:val="000D7C13"/>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24F"/>
    <w:rsid w:val="000F633B"/>
    <w:rsid w:val="000F64D5"/>
    <w:rsid w:val="000F64DE"/>
    <w:rsid w:val="000F657A"/>
    <w:rsid w:val="000F6654"/>
    <w:rsid w:val="000F669F"/>
    <w:rsid w:val="000F6788"/>
    <w:rsid w:val="000F68A2"/>
    <w:rsid w:val="000F6B01"/>
    <w:rsid w:val="000F6BE8"/>
    <w:rsid w:val="000F6E6B"/>
    <w:rsid w:val="000F6EFA"/>
    <w:rsid w:val="000F6F00"/>
    <w:rsid w:val="000F6F11"/>
    <w:rsid w:val="000F6FE0"/>
    <w:rsid w:val="000F7025"/>
    <w:rsid w:val="000F7482"/>
    <w:rsid w:val="000F74A3"/>
    <w:rsid w:val="000F74AC"/>
    <w:rsid w:val="000F74CA"/>
    <w:rsid w:val="000F751A"/>
    <w:rsid w:val="000F762D"/>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271"/>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5F"/>
    <w:rsid w:val="001226B8"/>
    <w:rsid w:val="00122761"/>
    <w:rsid w:val="001228AA"/>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A0"/>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0D8"/>
    <w:rsid w:val="001402D1"/>
    <w:rsid w:val="0014034E"/>
    <w:rsid w:val="0014056E"/>
    <w:rsid w:val="001405A2"/>
    <w:rsid w:val="00140624"/>
    <w:rsid w:val="00140760"/>
    <w:rsid w:val="0014078D"/>
    <w:rsid w:val="00140870"/>
    <w:rsid w:val="00140973"/>
    <w:rsid w:val="00140975"/>
    <w:rsid w:val="00140AB3"/>
    <w:rsid w:val="00140AE4"/>
    <w:rsid w:val="00140BFF"/>
    <w:rsid w:val="00140C49"/>
    <w:rsid w:val="00140CA2"/>
    <w:rsid w:val="00140CA5"/>
    <w:rsid w:val="00140F5B"/>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22F"/>
    <w:rsid w:val="001C52ED"/>
    <w:rsid w:val="001C5449"/>
    <w:rsid w:val="001C552E"/>
    <w:rsid w:val="001C559C"/>
    <w:rsid w:val="001C562A"/>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78D"/>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411"/>
    <w:rsid w:val="0021347A"/>
    <w:rsid w:val="0021362E"/>
    <w:rsid w:val="00213729"/>
    <w:rsid w:val="0021380F"/>
    <w:rsid w:val="0021395E"/>
    <w:rsid w:val="00213A72"/>
    <w:rsid w:val="00213B5B"/>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331"/>
    <w:rsid w:val="00226421"/>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A8C"/>
    <w:rsid w:val="00236C18"/>
    <w:rsid w:val="00236EA6"/>
    <w:rsid w:val="00236EEA"/>
    <w:rsid w:val="002370C1"/>
    <w:rsid w:val="0023712F"/>
    <w:rsid w:val="0023714D"/>
    <w:rsid w:val="00237158"/>
    <w:rsid w:val="00237226"/>
    <w:rsid w:val="002372C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57"/>
    <w:rsid w:val="00240FBB"/>
    <w:rsid w:val="002410D0"/>
    <w:rsid w:val="00241349"/>
    <w:rsid w:val="00241544"/>
    <w:rsid w:val="00241667"/>
    <w:rsid w:val="0024166E"/>
    <w:rsid w:val="002418BF"/>
    <w:rsid w:val="002419F0"/>
    <w:rsid w:val="00241D67"/>
    <w:rsid w:val="00241DFE"/>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DEA"/>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47B"/>
    <w:rsid w:val="002B3492"/>
    <w:rsid w:val="002B34D6"/>
    <w:rsid w:val="002B366A"/>
    <w:rsid w:val="002B38B4"/>
    <w:rsid w:val="002B3B8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5DB"/>
    <w:rsid w:val="002C0691"/>
    <w:rsid w:val="002C06AB"/>
    <w:rsid w:val="002C0745"/>
    <w:rsid w:val="002C08DA"/>
    <w:rsid w:val="002C08E7"/>
    <w:rsid w:val="002C08F4"/>
    <w:rsid w:val="002C0973"/>
    <w:rsid w:val="002C0BC7"/>
    <w:rsid w:val="002C0C62"/>
    <w:rsid w:val="002C0E10"/>
    <w:rsid w:val="002C0F86"/>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308A"/>
    <w:rsid w:val="002C3250"/>
    <w:rsid w:val="002C3270"/>
    <w:rsid w:val="002C327C"/>
    <w:rsid w:val="002C32E0"/>
    <w:rsid w:val="002C3381"/>
    <w:rsid w:val="002C3398"/>
    <w:rsid w:val="002C346D"/>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C5D"/>
    <w:rsid w:val="002D7DD2"/>
    <w:rsid w:val="002D7F22"/>
    <w:rsid w:val="002E00F0"/>
    <w:rsid w:val="002E01AD"/>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D29"/>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734"/>
    <w:rsid w:val="0033780D"/>
    <w:rsid w:val="003378F4"/>
    <w:rsid w:val="00337B63"/>
    <w:rsid w:val="00337C22"/>
    <w:rsid w:val="00337CFA"/>
    <w:rsid w:val="00337DAE"/>
    <w:rsid w:val="00337DF9"/>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6A"/>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C"/>
    <w:rsid w:val="0037545D"/>
    <w:rsid w:val="00375577"/>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53"/>
    <w:rsid w:val="0038405F"/>
    <w:rsid w:val="003840AD"/>
    <w:rsid w:val="00384130"/>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C6"/>
    <w:rsid w:val="00390631"/>
    <w:rsid w:val="0039069D"/>
    <w:rsid w:val="00390795"/>
    <w:rsid w:val="00390837"/>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B1C"/>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73"/>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5F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286"/>
    <w:rsid w:val="003E0305"/>
    <w:rsid w:val="003E0406"/>
    <w:rsid w:val="003E06AC"/>
    <w:rsid w:val="003E0707"/>
    <w:rsid w:val="003E088B"/>
    <w:rsid w:val="003E0925"/>
    <w:rsid w:val="003E0ADD"/>
    <w:rsid w:val="003E0C91"/>
    <w:rsid w:val="003E0FB3"/>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D6"/>
    <w:rsid w:val="003E36D7"/>
    <w:rsid w:val="003E37AE"/>
    <w:rsid w:val="003E381B"/>
    <w:rsid w:val="003E3875"/>
    <w:rsid w:val="003E389A"/>
    <w:rsid w:val="003E39BB"/>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53"/>
    <w:rsid w:val="003E6CC6"/>
    <w:rsid w:val="003E6DC1"/>
    <w:rsid w:val="003E70EB"/>
    <w:rsid w:val="003E7584"/>
    <w:rsid w:val="003E75E1"/>
    <w:rsid w:val="003E7737"/>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B7"/>
    <w:rsid w:val="00403BDB"/>
    <w:rsid w:val="00403CCB"/>
    <w:rsid w:val="00403CCC"/>
    <w:rsid w:val="00403E3B"/>
    <w:rsid w:val="00403F5E"/>
    <w:rsid w:val="00404070"/>
    <w:rsid w:val="004041DF"/>
    <w:rsid w:val="00404274"/>
    <w:rsid w:val="0040429C"/>
    <w:rsid w:val="00404302"/>
    <w:rsid w:val="0040430C"/>
    <w:rsid w:val="00404335"/>
    <w:rsid w:val="004043BF"/>
    <w:rsid w:val="00404832"/>
    <w:rsid w:val="00404844"/>
    <w:rsid w:val="004048B0"/>
    <w:rsid w:val="00404ACB"/>
    <w:rsid w:val="00404ADB"/>
    <w:rsid w:val="00404B1B"/>
    <w:rsid w:val="00404B5A"/>
    <w:rsid w:val="00404B89"/>
    <w:rsid w:val="00404BAF"/>
    <w:rsid w:val="00404BEE"/>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938"/>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77"/>
    <w:rsid w:val="00442F6E"/>
    <w:rsid w:val="00442FED"/>
    <w:rsid w:val="0044302A"/>
    <w:rsid w:val="00443165"/>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BD"/>
    <w:rsid w:val="004560CC"/>
    <w:rsid w:val="0045614B"/>
    <w:rsid w:val="00456274"/>
    <w:rsid w:val="00456296"/>
    <w:rsid w:val="004564E1"/>
    <w:rsid w:val="0045668F"/>
    <w:rsid w:val="004566EA"/>
    <w:rsid w:val="00456858"/>
    <w:rsid w:val="004569CB"/>
    <w:rsid w:val="00456AE8"/>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A9"/>
    <w:rsid w:val="00475932"/>
    <w:rsid w:val="00475A92"/>
    <w:rsid w:val="00475ABB"/>
    <w:rsid w:val="00475BCA"/>
    <w:rsid w:val="00475EDC"/>
    <w:rsid w:val="00475F45"/>
    <w:rsid w:val="00475FC3"/>
    <w:rsid w:val="0047612E"/>
    <w:rsid w:val="004761BF"/>
    <w:rsid w:val="004763BA"/>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08"/>
    <w:rsid w:val="00482637"/>
    <w:rsid w:val="004828B2"/>
    <w:rsid w:val="0048292C"/>
    <w:rsid w:val="0048296A"/>
    <w:rsid w:val="00482A44"/>
    <w:rsid w:val="00482AB0"/>
    <w:rsid w:val="00482B6F"/>
    <w:rsid w:val="00482BEA"/>
    <w:rsid w:val="00482F0A"/>
    <w:rsid w:val="00482FEF"/>
    <w:rsid w:val="00483122"/>
    <w:rsid w:val="00483185"/>
    <w:rsid w:val="004831CC"/>
    <w:rsid w:val="004831DF"/>
    <w:rsid w:val="00483537"/>
    <w:rsid w:val="0048368D"/>
    <w:rsid w:val="004836C1"/>
    <w:rsid w:val="0048373A"/>
    <w:rsid w:val="00483753"/>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FF"/>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A4"/>
    <w:rsid w:val="004A4B18"/>
    <w:rsid w:val="004A4CD3"/>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0FE"/>
    <w:rsid w:val="004C0172"/>
    <w:rsid w:val="004C0183"/>
    <w:rsid w:val="004C020D"/>
    <w:rsid w:val="004C029D"/>
    <w:rsid w:val="004C0499"/>
    <w:rsid w:val="004C04A4"/>
    <w:rsid w:val="004C04BC"/>
    <w:rsid w:val="004C04EE"/>
    <w:rsid w:val="004C05E3"/>
    <w:rsid w:val="004C07C5"/>
    <w:rsid w:val="004C0858"/>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733"/>
    <w:rsid w:val="004C683E"/>
    <w:rsid w:val="004C68FC"/>
    <w:rsid w:val="004C69B6"/>
    <w:rsid w:val="004C69F6"/>
    <w:rsid w:val="004C6A75"/>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8E5"/>
    <w:rsid w:val="004E08E9"/>
    <w:rsid w:val="004E09D3"/>
    <w:rsid w:val="004E0A68"/>
    <w:rsid w:val="004E0B0A"/>
    <w:rsid w:val="004E0F16"/>
    <w:rsid w:val="004E1025"/>
    <w:rsid w:val="004E10B3"/>
    <w:rsid w:val="004E12D9"/>
    <w:rsid w:val="004E1452"/>
    <w:rsid w:val="004E14A3"/>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A63"/>
    <w:rsid w:val="00531ABD"/>
    <w:rsid w:val="00531B66"/>
    <w:rsid w:val="00531C0A"/>
    <w:rsid w:val="00531E51"/>
    <w:rsid w:val="00531EC7"/>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2A5"/>
    <w:rsid w:val="005452FB"/>
    <w:rsid w:val="00545481"/>
    <w:rsid w:val="005454EC"/>
    <w:rsid w:val="005457C4"/>
    <w:rsid w:val="005459E8"/>
    <w:rsid w:val="00545AB5"/>
    <w:rsid w:val="00545B56"/>
    <w:rsid w:val="00545C59"/>
    <w:rsid w:val="00545CA5"/>
    <w:rsid w:val="00545D46"/>
    <w:rsid w:val="00545F2B"/>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D0"/>
    <w:rsid w:val="00565FF5"/>
    <w:rsid w:val="00566291"/>
    <w:rsid w:val="0056633F"/>
    <w:rsid w:val="005664FC"/>
    <w:rsid w:val="005665DB"/>
    <w:rsid w:val="0056664C"/>
    <w:rsid w:val="00566650"/>
    <w:rsid w:val="0056670B"/>
    <w:rsid w:val="0056675E"/>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DF5"/>
    <w:rsid w:val="00572E06"/>
    <w:rsid w:val="00572FF8"/>
    <w:rsid w:val="0057303F"/>
    <w:rsid w:val="0057309B"/>
    <w:rsid w:val="005730D6"/>
    <w:rsid w:val="00573147"/>
    <w:rsid w:val="005733A3"/>
    <w:rsid w:val="005735C9"/>
    <w:rsid w:val="005736D4"/>
    <w:rsid w:val="00573773"/>
    <w:rsid w:val="005738A8"/>
    <w:rsid w:val="005739D3"/>
    <w:rsid w:val="00573A53"/>
    <w:rsid w:val="00573B17"/>
    <w:rsid w:val="00573B94"/>
    <w:rsid w:val="00573C74"/>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2"/>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58E"/>
    <w:rsid w:val="005A159A"/>
    <w:rsid w:val="005A15BE"/>
    <w:rsid w:val="005A160C"/>
    <w:rsid w:val="005A160F"/>
    <w:rsid w:val="005A1616"/>
    <w:rsid w:val="005A1660"/>
    <w:rsid w:val="005A17EA"/>
    <w:rsid w:val="005A1849"/>
    <w:rsid w:val="005A1853"/>
    <w:rsid w:val="005A186F"/>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EB0"/>
    <w:rsid w:val="005C2038"/>
    <w:rsid w:val="005C2137"/>
    <w:rsid w:val="005C21AF"/>
    <w:rsid w:val="005C233B"/>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A33"/>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61"/>
    <w:rsid w:val="005D5123"/>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ED"/>
    <w:rsid w:val="0062429E"/>
    <w:rsid w:val="00624312"/>
    <w:rsid w:val="00624323"/>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90C"/>
    <w:rsid w:val="00652B43"/>
    <w:rsid w:val="00652B6C"/>
    <w:rsid w:val="00652B78"/>
    <w:rsid w:val="00652C7F"/>
    <w:rsid w:val="00652D84"/>
    <w:rsid w:val="00652DC3"/>
    <w:rsid w:val="00652E1B"/>
    <w:rsid w:val="00652F09"/>
    <w:rsid w:val="00652F10"/>
    <w:rsid w:val="006531FC"/>
    <w:rsid w:val="00653262"/>
    <w:rsid w:val="0065328F"/>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DD"/>
    <w:rsid w:val="00671AC0"/>
    <w:rsid w:val="00671B5F"/>
    <w:rsid w:val="00671CA9"/>
    <w:rsid w:val="00671D07"/>
    <w:rsid w:val="00671DC2"/>
    <w:rsid w:val="00671EEF"/>
    <w:rsid w:val="00671F86"/>
    <w:rsid w:val="00672096"/>
    <w:rsid w:val="00672334"/>
    <w:rsid w:val="00672342"/>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E42"/>
    <w:rsid w:val="00677F31"/>
    <w:rsid w:val="00677F43"/>
    <w:rsid w:val="00677FA7"/>
    <w:rsid w:val="00677FD3"/>
    <w:rsid w:val="00677FE5"/>
    <w:rsid w:val="00680044"/>
    <w:rsid w:val="00680054"/>
    <w:rsid w:val="006805C5"/>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51"/>
    <w:rsid w:val="006A37C9"/>
    <w:rsid w:val="006A385C"/>
    <w:rsid w:val="006A3BC4"/>
    <w:rsid w:val="006A3BE8"/>
    <w:rsid w:val="006A3F24"/>
    <w:rsid w:val="006A3FD3"/>
    <w:rsid w:val="006A3FF5"/>
    <w:rsid w:val="006A40F7"/>
    <w:rsid w:val="006A41BD"/>
    <w:rsid w:val="006A41F2"/>
    <w:rsid w:val="006A4262"/>
    <w:rsid w:val="006A4489"/>
    <w:rsid w:val="006A46A1"/>
    <w:rsid w:val="006A46F2"/>
    <w:rsid w:val="006A493C"/>
    <w:rsid w:val="006A4ABD"/>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B06"/>
    <w:rsid w:val="006F2CA4"/>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12E8"/>
    <w:rsid w:val="00721588"/>
    <w:rsid w:val="007216F7"/>
    <w:rsid w:val="00721734"/>
    <w:rsid w:val="007219F5"/>
    <w:rsid w:val="007219F7"/>
    <w:rsid w:val="00721C38"/>
    <w:rsid w:val="00721C64"/>
    <w:rsid w:val="00721FA1"/>
    <w:rsid w:val="007220C2"/>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B7"/>
    <w:rsid w:val="007413CD"/>
    <w:rsid w:val="00741422"/>
    <w:rsid w:val="0074145A"/>
    <w:rsid w:val="0074183C"/>
    <w:rsid w:val="00741879"/>
    <w:rsid w:val="00741959"/>
    <w:rsid w:val="00741980"/>
    <w:rsid w:val="00741AC2"/>
    <w:rsid w:val="00741CC7"/>
    <w:rsid w:val="00741D3E"/>
    <w:rsid w:val="00741DFE"/>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67"/>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649"/>
    <w:rsid w:val="0076670A"/>
    <w:rsid w:val="0076676D"/>
    <w:rsid w:val="007668CB"/>
    <w:rsid w:val="007668EC"/>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82D"/>
    <w:rsid w:val="007C3972"/>
    <w:rsid w:val="007C39D0"/>
    <w:rsid w:val="007C3A5B"/>
    <w:rsid w:val="007C3B32"/>
    <w:rsid w:val="007C3C06"/>
    <w:rsid w:val="007C3CB8"/>
    <w:rsid w:val="007C3CFA"/>
    <w:rsid w:val="007C3DD7"/>
    <w:rsid w:val="007C3E0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629D"/>
    <w:rsid w:val="007D62FA"/>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829"/>
    <w:rsid w:val="007F08B3"/>
    <w:rsid w:val="007F0C37"/>
    <w:rsid w:val="007F0C66"/>
    <w:rsid w:val="007F0C7F"/>
    <w:rsid w:val="007F0E0C"/>
    <w:rsid w:val="007F0E9C"/>
    <w:rsid w:val="007F0EC4"/>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91"/>
    <w:rsid w:val="00822EDB"/>
    <w:rsid w:val="00822F2A"/>
    <w:rsid w:val="00822F41"/>
    <w:rsid w:val="00823084"/>
    <w:rsid w:val="008231EC"/>
    <w:rsid w:val="0082320F"/>
    <w:rsid w:val="00823263"/>
    <w:rsid w:val="008232EB"/>
    <w:rsid w:val="00823416"/>
    <w:rsid w:val="00823462"/>
    <w:rsid w:val="00823544"/>
    <w:rsid w:val="00823571"/>
    <w:rsid w:val="00823655"/>
    <w:rsid w:val="0082369F"/>
    <w:rsid w:val="008236D6"/>
    <w:rsid w:val="008236F4"/>
    <w:rsid w:val="008239A2"/>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C42"/>
    <w:rsid w:val="00830D84"/>
    <w:rsid w:val="00830EFD"/>
    <w:rsid w:val="00830F22"/>
    <w:rsid w:val="00830FC3"/>
    <w:rsid w:val="0083101E"/>
    <w:rsid w:val="008310F8"/>
    <w:rsid w:val="008311C6"/>
    <w:rsid w:val="008311E8"/>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BE2"/>
    <w:rsid w:val="00854C34"/>
    <w:rsid w:val="00854E7B"/>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D"/>
    <w:rsid w:val="00891906"/>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196"/>
    <w:rsid w:val="008962B5"/>
    <w:rsid w:val="00896364"/>
    <w:rsid w:val="008963C3"/>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2C4"/>
    <w:rsid w:val="008C7311"/>
    <w:rsid w:val="008C733E"/>
    <w:rsid w:val="008C7380"/>
    <w:rsid w:val="008C740F"/>
    <w:rsid w:val="008C7418"/>
    <w:rsid w:val="008C7432"/>
    <w:rsid w:val="008C749D"/>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D1D"/>
    <w:rsid w:val="00941E0E"/>
    <w:rsid w:val="00941E62"/>
    <w:rsid w:val="00941E95"/>
    <w:rsid w:val="00942143"/>
    <w:rsid w:val="009421FB"/>
    <w:rsid w:val="0094226C"/>
    <w:rsid w:val="009423D1"/>
    <w:rsid w:val="009424A2"/>
    <w:rsid w:val="009424E4"/>
    <w:rsid w:val="009426E3"/>
    <w:rsid w:val="0094285F"/>
    <w:rsid w:val="00942963"/>
    <w:rsid w:val="009429E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52B"/>
    <w:rsid w:val="00953549"/>
    <w:rsid w:val="0095355A"/>
    <w:rsid w:val="009535D4"/>
    <w:rsid w:val="0095368A"/>
    <w:rsid w:val="009536A9"/>
    <w:rsid w:val="0095380E"/>
    <w:rsid w:val="009538E1"/>
    <w:rsid w:val="00953AB6"/>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160"/>
    <w:rsid w:val="00974330"/>
    <w:rsid w:val="009743E0"/>
    <w:rsid w:val="0097449F"/>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F28"/>
    <w:rsid w:val="009D4101"/>
    <w:rsid w:val="009D413E"/>
    <w:rsid w:val="009D4158"/>
    <w:rsid w:val="009D423B"/>
    <w:rsid w:val="009D4285"/>
    <w:rsid w:val="009D42D3"/>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94"/>
    <w:rsid w:val="009F33B8"/>
    <w:rsid w:val="009F3403"/>
    <w:rsid w:val="009F370A"/>
    <w:rsid w:val="009F37A6"/>
    <w:rsid w:val="009F384D"/>
    <w:rsid w:val="009F399C"/>
    <w:rsid w:val="009F3A16"/>
    <w:rsid w:val="009F3A2D"/>
    <w:rsid w:val="009F3B78"/>
    <w:rsid w:val="009F3D66"/>
    <w:rsid w:val="009F3F90"/>
    <w:rsid w:val="009F445F"/>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415C"/>
    <w:rsid w:val="00A04175"/>
    <w:rsid w:val="00A042F9"/>
    <w:rsid w:val="00A0430A"/>
    <w:rsid w:val="00A04392"/>
    <w:rsid w:val="00A0441E"/>
    <w:rsid w:val="00A044C6"/>
    <w:rsid w:val="00A04634"/>
    <w:rsid w:val="00A0468E"/>
    <w:rsid w:val="00A048B2"/>
    <w:rsid w:val="00A0495C"/>
    <w:rsid w:val="00A049D2"/>
    <w:rsid w:val="00A04AFC"/>
    <w:rsid w:val="00A04D56"/>
    <w:rsid w:val="00A04DE0"/>
    <w:rsid w:val="00A04EDC"/>
    <w:rsid w:val="00A04F09"/>
    <w:rsid w:val="00A0506A"/>
    <w:rsid w:val="00A0510D"/>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3054"/>
    <w:rsid w:val="00A132AE"/>
    <w:rsid w:val="00A132FD"/>
    <w:rsid w:val="00A13365"/>
    <w:rsid w:val="00A133AB"/>
    <w:rsid w:val="00A133D3"/>
    <w:rsid w:val="00A133F9"/>
    <w:rsid w:val="00A13478"/>
    <w:rsid w:val="00A134C2"/>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1F3"/>
    <w:rsid w:val="00A223C8"/>
    <w:rsid w:val="00A22430"/>
    <w:rsid w:val="00A22437"/>
    <w:rsid w:val="00A22456"/>
    <w:rsid w:val="00A225C6"/>
    <w:rsid w:val="00A22692"/>
    <w:rsid w:val="00A2280D"/>
    <w:rsid w:val="00A2287A"/>
    <w:rsid w:val="00A22AC0"/>
    <w:rsid w:val="00A22C22"/>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B4D"/>
    <w:rsid w:val="00A25C69"/>
    <w:rsid w:val="00A25DA4"/>
    <w:rsid w:val="00A2602C"/>
    <w:rsid w:val="00A261CF"/>
    <w:rsid w:val="00A261F9"/>
    <w:rsid w:val="00A2625D"/>
    <w:rsid w:val="00A2627E"/>
    <w:rsid w:val="00A263B2"/>
    <w:rsid w:val="00A26785"/>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71"/>
    <w:rsid w:val="00A333E2"/>
    <w:rsid w:val="00A334E7"/>
    <w:rsid w:val="00A33511"/>
    <w:rsid w:val="00A3352C"/>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9C"/>
    <w:rsid w:val="00A52048"/>
    <w:rsid w:val="00A520FC"/>
    <w:rsid w:val="00A52144"/>
    <w:rsid w:val="00A5217A"/>
    <w:rsid w:val="00A52196"/>
    <w:rsid w:val="00A522E0"/>
    <w:rsid w:val="00A523CA"/>
    <w:rsid w:val="00A52460"/>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144"/>
    <w:rsid w:val="00A831D3"/>
    <w:rsid w:val="00A83363"/>
    <w:rsid w:val="00A83438"/>
    <w:rsid w:val="00A834AD"/>
    <w:rsid w:val="00A83534"/>
    <w:rsid w:val="00A83573"/>
    <w:rsid w:val="00A8359B"/>
    <w:rsid w:val="00A835A6"/>
    <w:rsid w:val="00A835D5"/>
    <w:rsid w:val="00A8361D"/>
    <w:rsid w:val="00A836F9"/>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71F"/>
    <w:rsid w:val="00AA19A7"/>
    <w:rsid w:val="00AA1B62"/>
    <w:rsid w:val="00AA1BA9"/>
    <w:rsid w:val="00AA1C2E"/>
    <w:rsid w:val="00AA1D46"/>
    <w:rsid w:val="00AA1DA9"/>
    <w:rsid w:val="00AA1DC0"/>
    <w:rsid w:val="00AA1E04"/>
    <w:rsid w:val="00AA1EDC"/>
    <w:rsid w:val="00AA1F74"/>
    <w:rsid w:val="00AA213B"/>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916"/>
    <w:rsid w:val="00AA792C"/>
    <w:rsid w:val="00AA7A06"/>
    <w:rsid w:val="00AA7A92"/>
    <w:rsid w:val="00AA7AAB"/>
    <w:rsid w:val="00AA7B65"/>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C20"/>
    <w:rsid w:val="00AD6C44"/>
    <w:rsid w:val="00AD6E14"/>
    <w:rsid w:val="00AD6E4F"/>
    <w:rsid w:val="00AD6EA9"/>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206"/>
    <w:rsid w:val="00AF44AE"/>
    <w:rsid w:val="00AF44CD"/>
    <w:rsid w:val="00AF474F"/>
    <w:rsid w:val="00AF49A8"/>
    <w:rsid w:val="00AF4C0A"/>
    <w:rsid w:val="00AF4CF1"/>
    <w:rsid w:val="00AF4CF3"/>
    <w:rsid w:val="00AF4DE8"/>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71"/>
    <w:rsid w:val="00B2250E"/>
    <w:rsid w:val="00B225FE"/>
    <w:rsid w:val="00B2276D"/>
    <w:rsid w:val="00B2280F"/>
    <w:rsid w:val="00B228F9"/>
    <w:rsid w:val="00B22BF4"/>
    <w:rsid w:val="00B22C0D"/>
    <w:rsid w:val="00B22D44"/>
    <w:rsid w:val="00B22DE8"/>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629"/>
    <w:rsid w:val="00B53768"/>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53E"/>
    <w:rsid w:val="00B735D9"/>
    <w:rsid w:val="00B736B9"/>
    <w:rsid w:val="00B73975"/>
    <w:rsid w:val="00B7399D"/>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41"/>
    <w:rsid w:val="00B768E8"/>
    <w:rsid w:val="00B768F0"/>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5FE"/>
    <w:rsid w:val="00B8767A"/>
    <w:rsid w:val="00B879E0"/>
    <w:rsid w:val="00B879E2"/>
    <w:rsid w:val="00B87A4E"/>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DF"/>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70"/>
    <w:rsid w:val="00BB2921"/>
    <w:rsid w:val="00BB297B"/>
    <w:rsid w:val="00BB2B36"/>
    <w:rsid w:val="00BB2C0E"/>
    <w:rsid w:val="00BB2C1C"/>
    <w:rsid w:val="00BB2D3B"/>
    <w:rsid w:val="00BB2D51"/>
    <w:rsid w:val="00BB2E2E"/>
    <w:rsid w:val="00BB2F42"/>
    <w:rsid w:val="00BB2FE7"/>
    <w:rsid w:val="00BB30BD"/>
    <w:rsid w:val="00BB30CE"/>
    <w:rsid w:val="00BB315A"/>
    <w:rsid w:val="00BB3471"/>
    <w:rsid w:val="00BB3510"/>
    <w:rsid w:val="00BB37AF"/>
    <w:rsid w:val="00BB393F"/>
    <w:rsid w:val="00BB3985"/>
    <w:rsid w:val="00BB3AF3"/>
    <w:rsid w:val="00BB3B06"/>
    <w:rsid w:val="00BB3E4E"/>
    <w:rsid w:val="00BB3E5E"/>
    <w:rsid w:val="00BB3EE4"/>
    <w:rsid w:val="00BB3FC6"/>
    <w:rsid w:val="00BB4250"/>
    <w:rsid w:val="00BB4377"/>
    <w:rsid w:val="00BB464D"/>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D84"/>
    <w:rsid w:val="00BE0EE0"/>
    <w:rsid w:val="00BE0F63"/>
    <w:rsid w:val="00BE0FF6"/>
    <w:rsid w:val="00BE100E"/>
    <w:rsid w:val="00BE1095"/>
    <w:rsid w:val="00BE1137"/>
    <w:rsid w:val="00BE121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406"/>
    <w:rsid w:val="00C12611"/>
    <w:rsid w:val="00C1264C"/>
    <w:rsid w:val="00C126AB"/>
    <w:rsid w:val="00C126E5"/>
    <w:rsid w:val="00C12804"/>
    <w:rsid w:val="00C128B0"/>
    <w:rsid w:val="00C128F1"/>
    <w:rsid w:val="00C12945"/>
    <w:rsid w:val="00C12993"/>
    <w:rsid w:val="00C12A8E"/>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E47"/>
    <w:rsid w:val="00C15F27"/>
    <w:rsid w:val="00C1603A"/>
    <w:rsid w:val="00C1604F"/>
    <w:rsid w:val="00C1608D"/>
    <w:rsid w:val="00C1613A"/>
    <w:rsid w:val="00C16346"/>
    <w:rsid w:val="00C1635E"/>
    <w:rsid w:val="00C16422"/>
    <w:rsid w:val="00C1654A"/>
    <w:rsid w:val="00C165CE"/>
    <w:rsid w:val="00C165D4"/>
    <w:rsid w:val="00C166C9"/>
    <w:rsid w:val="00C16717"/>
    <w:rsid w:val="00C16ABD"/>
    <w:rsid w:val="00C16AF0"/>
    <w:rsid w:val="00C16AFD"/>
    <w:rsid w:val="00C16B3B"/>
    <w:rsid w:val="00C16BD3"/>
    <w:rsid w:val="00C16C49"/>
    <w:rsid w:val="00C16F2F"/>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5D"/>
    <w:rsid w:val="00C20794"/>
    <w:rsid w:val="00C209E8"/>
    <w:rsid w:val="00C20B37"/>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53B"/>
    <w:rsid w:val="00C675E3"/>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E6E"/>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F0"/>
    <w:rsid w:val="00C9517D"/>
    <w:rsid w:val="00C95226"/>
    <w:rsid w:val="00C95370"/>
    <w:rsid w:val="00C9546A"/>
    <w:rsid w:val="00C95502"/>
    <w:rsid w:val="00C955C1"/>
    <w:rsid w:val="00C9567B"/>
    <w:rsid w:val="00C95698"/>
    <w:rsid w:val="00C956CE"/>
    <w:rsid w:val="00C95A40"/>
    <w:rsid w:val="00C95B2A"/>
    <w:rsid w:val="00C95C21"/>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9C6"/>
    <w:rsid w:val="00CA0AB3"/>
    <w:rsid w:val="00CA0BFC"/>
    <w:rsid w:val="00CA0DA8"/>
    <w:rsid w:val="00CA0DC6"/>
    <w:rsid w:val="00CA0F5B"/>
    <w:rsid w:val="00CA1094"/>
    <w:rsid w:val="00CA1145"/>
    <w:rsid w:val="00CA11EC"/>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12"/>
    <w:rsid w:val="00CB2595"/>
    <w:rsid w:val="00CB263A"/>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3E9C"/>
    <w:rsid w:val="00CD3F33"/>
    <w:rsid w:val="00CD42A4"/>
    <w:rsid w:val="00CD4356"/>
    <w:rsid w:val="00CD43EB"/>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F8F"/>
    <w:rsid w:val="00CE4103"/>
    <w:rsid w:val="00CE4161"/>
    <w:rsid w:val="00CE44CE"/>
    <w:rsid w:val="00CE4709"/>
    <w:rsid w:val="00CE473F"/>
    <w:rsid w:val="00CE47C3"/>
    <w:rsid w:val="00CE47E5"/>
    <w:rsid w:val="00CE49F2"/>
    <w:rsid w:val="00CE4C1E"/>
    <w:rsid w:val="00CE4C8D"/>
    <w:rsid w:val="00CE4E50"/>
    <w:rsid w:val="00CE4EFF"/>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509A"/>
    <w:rsid w:val="00D150BB"/>
    <w:rsid w:val="00D150BC"/>
    <w:rsid w:val="00D15132"/>
    <w:rsid w:val="00D15146"/>
    <w:rsid w:val="00D15196"/>
    <w:rsid w:val="00D1528C"/>
    <w:rsid w:val="00D1540C"/>
    <w:rsid w:val="00D15643"/>
    <w:rsid w:val="00D156D5"/>
    <w:rsid w:val="00D15727"/>
    <w:rsid w:val="00D157E0"/>
    <w:rsid w:val="00D1586D"/>
    <w:rsid w:val="00D159A1"/>
    <w:rsid w:val="00D15BB0"/>
    <w:rsid w:val="00D15BC7"/>
    <w:rsid w:val="00D15C74"/>
    <w:rsid w:val="00D15CDA"/>
    <w:rsid w:val="00D15CEC"/>
    <w:rsid w:val="00D15DA4"/>
    <w:rsid w:val="00D15E9E"/>
    <w:rsid w:val="00D15EDB"/>
    <w:rsid w:val="00D15EE7"/>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86A"/>
    <w:rsid w:val="00D358BB"/>
    <w:rsid w:val="00D358CB"/>
    <w:rsid w:val="00D35924"/>
    <w:rsid w:val="00D359B6"/>
    <w:rsid w:val="00D35AB4"/>
    <w:rsid w:val="00D35BAE"/>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22E"/>
    <w:rsid w:val="00D56237"/>
    <w:rsid w:val="00D563EF"/>
    <w:rsid w:val="00D56531"/>
    <w:rsid w:val="00D5661F"/>
    <w:rsid w:val="00D5663E"/>
    <w:rsid w:val="00D566BD"/>
    <w:rsid w:val="00D5679D"/>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937"/>
    <w:rsid w:val="00D71A84"/>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F09"/>
    <w:rsid w:val="00D82FA4"/>
    <w:rsid w:val="00D83027"/>
    <w:rsid w:val="00D830C3"/>
    <w:rsid w:val="00D8313E"/>
    <w:rsid w:val="00D83191"/>
    <w:rsid w:val="00D831F8"/>
    <w:rsid w:val="00D833E4"/>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6AF"/>
    <w:rsid w:val="00D8772E"/>
    <w:rsid w:val="00D87752"/>
    <w:rsid w:val="00D87AFB"/>
    <w:rsid w:val="00D87C7C"/>
    <w:rsid w:val="00D87C91"/>
    <w:rsid w:val="00D87C99"/>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189"/>
    <w:rsid w:val="00DA5213"/>
    <w:rsid w:val="00DA52BD"/>
    <w:rsid w:val="00DA52CD"/>
    <w:rsid w:val="00DA544C"/>
    <w:rsid w:val="00DA54F4"/>
    <w:rsid w:val="00DA55C8"/>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5C"/>
    <w:rsid w:val="00DB01A7"/>
    <w:rsid w:val="00DB0220"/>
    <w:rsid w:val="00DB0231"/>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10A2"/>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9F"/>
    <w:rsid w:val="00DB6EEB"/>
    <w:rsid w:val="00DB6EF4"/>
    <w:rsid w:val="00DB6F62"/>
    <w:rsid w:val="00DB7075"/>
    <w:rsid w:val="00DB70B2"/>
    <w:rsid w:val="00DB7128"/>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400E"/>
    <w:rsid w:val="00DD4251"/>
    <w:rsid w:val="00DD4308"/>
    <w:rsid w:val="00DD438E"/>
    <w:rsid w:val="00DD4456"/>
    <w:rsid w:val="00DD4511"/>
    <w:rsid w:val="00DD4951"/>
    <w:rsid w:val="00DD4B3B"/>
    <w:rsid w:val="00DD4B48"/>
    <w:rsid w:val="00DD4D0F"/>
    <w:rsid w:val="00DD4D8C"/>
    <w:rsid w:val="00DD4F95"/>
    <w:rsid w:val="00DD4FC3"/>
    <w:rsid w:val="00DD4FE5"/>
    <w:rsid w:val="00DD5023"/>
    <w:rsid w:val="00DD5085"/>
    <w:rsid w:val="00DD517C"/>
    <w:rsid w:val="00DD5182"/>
    <w:rsid w:val="00DD5190"/>
    <w:rsid w:val="00DD52F3"/>
    <w:rsid w:val="00DD532E"/>
    <w:rsid w:val="00DD550F"/>
    <w:rsid w:val="00DD5908"/>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2D"/>
    <w:rsid w:val="00DE4056"/>
    <w:rsid w:val="00DE4133"/>
    <w:rsid w:val="00DE422E"/>
    <w:rsid w:val="00DE43CC"/>
    <w:rsid w:val="00DE446D"/>
    <w:rsid w:val="00DE44B2"/>
    <w:rsid w:val="00DE4894"/>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86D"/>
    <w:rsid w:val="00DE68F0"/>
    <w:rsid w:val="00DE6931"/>
    <w:rsid w:val="00DE693B"/>
    <w:rsid w:val="00DE696A"/>
    <w:rsid w:val="00DE6C3B"/>
    <w:rsid w:val="00DE6C77"/>
    <w:rsid w:val="00DE6C8B"/>
    <w:rsid w:val="00DE6CB7"/>
    <w:rsid w:val="00DE6CDF"/>
    <w:rsid w:val="00DE6DEB"/>
    <w:rsid w:val="00DE6FF1"/>
    <w:rsid w:val="00DE70E7"/>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A14"/>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8"/>
    <w:rsid w:val="00E31DEA"/>
    <w:rsid w:val="00E31FBB"/>
    <w:rsid w:val="00E3207F"/>
    <w:rsid w:val="00E3209E"/>
    <w:rsid w:val="00E3217D"/>
    <w:rsid w:val="00E322DB"/>
    <w:rsid w:val="00E3233F"/>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FD7"/>
    <w:rsid w:val="00E350D5"/>
    <w:rsid w:val="00E35236"/>
    <w:rsid w:val="00E35614"/>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4EC"/>
    <w:rsid w:val="00E525E6"/>
    <w:rsid w:val="00E5266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BDA"/>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60E"/>
    <w:rsid w:val="00E62845"/>
    <w:rsid w:val="00E628BB"/>
    <w:rsid w:val="00E62961"/>
    <w:rsid w:val="00E62A6F"/>
    <w:rsid w:val="00E62A83"/>
    <w:rsid w:val="00E62BB7"/>
    <w:rsid w:val="00E62BE6"/>
    <w:rsid w:val="00E62CD2"/>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3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B78"/>
    <w:rsid w:val="00E80BB0"/>
    <w:rsid w:val="00E80D0D"/>
    <w:rsid w:val="00E80D2A"/>
    <w:rsid w:val="00E80D62"/>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5F7"/>
    <w:rsid w:val="00E8378A"/>
    <w:rsid w:val="00E837D6"/>
    <w:rsid w:val="00E8386E"/>
    <w:rsid w:val="00E83905"/>
    <w:rsid w:val="00E83926"/>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262"/>
    <w:rsid w:val="00E9154D"/>
    <w:rsid w:val="00E91696"/>
    <w:rsid w:val="00E9172F"/>
    <w:rsid w:val="00E917B4"/>
    <w:rsid w:val="00E91864"/>
    <w:rsid w:val="00E918BC"/>
    <w:rsid w:val="00E91A8D"/>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D31"/>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30F2"/>
    <w:rsid w:val="00EB3244"/>
    <w:rsid w:val="00EB329C"/>
    <w:rsid w:val="00EB340E"/>
    <w:rsid w:val="00EB351C"/>
    <w:rsid w:val="00EB3589"/>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92C"/>
    <w:rsid w:val="00EF1A63"/>
    <w:rsid w:val="00EF1AF2"/>
    <w:rsid w:val="00EF1B6F"/>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4292"/>
    <w:rsid w:val="00F14550"/>
    <w:rsid w:val="00F147A2"/>
    <w:rsid w:val="00F14A3C"/>
    <w:rsid w:val="00F14C00"/>
    <w:rsid w:val="00F14C72"/>
    <w:rsid w:val="00F14CA1"/>
    <w:rsid w:val="00F14CCB"/>
    <w:rsid w:val="00F14E25"/>
    <w:rsid w:val="00F14E6F"/>
    <w:rsid w:val="00F14EC8"/>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335"/>
    <w:rsid w:val="00F27519"/>
    <w:rsid w:val="00F275B6"/>
    <w:rsid w:val="00F2760E"/>
    <w:rsid w:val="00F27614"/>
    <w:rsid w:val="00F27731"/>
    <w:rsid w:val="00F27783"/>
    <w:rsid w:val="00F277C7"/>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E7"/>
    <w:rsid w:val="00F45CE8"/>
    <w:rsid w:val="00F45EB8"/>
    <w:rsid w:val="00F45F3E"/>
    <w:rsid w:val="00F460E6"/>
    <w:rsid w:val="00F4614E"/>
    <w:rsid w:val="00F46156"/>
    <w:rsid w:val="00F46477"/>
    <w:rsid w:val="00F465B8"/>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699"/>
    <w:rsid w:val="00F55787"/>
    <w:rsid w:val="00F5583E"/>
    <w:rsid w:val="00F5596D"/>
    <w:rsid w:val="00F559DE"/>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24"/>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C2"/>
    <w:rsid w:val="00FB751F"/>
    <w:rsid w:val="00FB7A26"/>
    <w:rsid w:val="00FB7B5C"/>
    <w:rsid w:val="00FB7C0E"/>
    <w:rsid w:val="00FB7F56"/>
    <w:rsid w:val="00FC000A"/>
    <w:rsid w:val="00FC017D"/>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EE"/>
    <w:rsid w:val="00FF36DB"/>
    <w:rsid w:val="00FF3827"/>
    <w:rsid w:val="00FF3837"/>
    <w:rsid w:val="00FF3A05"/>
    <w:rsid w:val="00FF3B03"/>
    <w:rsid w:val="00FF3B08"/>
    <w:rsid w:val="00FF3B3C"/>
    <w:rsid w:val="00FF4383"/>
    <w:rsid w:val="00FF4441"/>
    <w:rsid w:val="00FF44C7"/>
    <w:rsid w:val="00FF45CD"/>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styleId="Mencinsinresolver">
    <w:name w:val="Unresolved Mention"/>
    <w:basedOn w:val="Fuentedeprrafopredeter"/>
    <w:uiPriority w:val="99"/>
    <w:semiHidden/>
    <w:unhideWhenUsed/>
    <w:rsid w:val="00E57CA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taduria.gov.co/wps/wcm/connect/9f30a6b5-433d-498f-9dbd-c15ac65517b9/06-GabrielVallejo.pdf?MOD=AJPERES&amp;CONVERT_TO=url&amp;CACHEID=9f30a6b5-433d-498f-9dbd-c15ac65517b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veriana.edu.co/personales/hbermude/leycontable/contadores/1990-ley-4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A3AB6-C7DB-41C3-AE8E-8C39A9854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510</Words>
  <Characters>2809</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3313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2017-11-12T19:44:00Z</dcterms:created>
  <dcterms:modified xsi:type="dcterms:W3CDTF">2017-11-12T19:44:00Z</dcterms:modified>
</cp:coreProperties>
</file>